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005" w:type="dxa"/>
        <w:tblLook w:val="04A0" w:firstRow="1" w:lastRow="0" w:firstColumn="1" w:lastColumn="0" w:noHBand="0" w:noVBand="1"/>
      </w:tblPr>
      <w:tblGrid>
        <w:gridCol w:w="4503"/>
        <w:gridCol w:w="11502"/>
      </w:tblGrid>
      <w:tr w:rsidR="005E5DD3" w:rsidRPr="001A1B4E" w:rsidTr="00F44B8F">
        <w:trPr>
          <w:trHeight w:val="715"/>
        </w:trPr>
        <w:tc>
          <w:tcPr>
            <w:tcW w:w="4503" w:type="dxa"/>
            <w:shd w:val="clear" w:color="auto" w:fill="auto"/>
            <w:hideMark/>
          </w:tcPr>
          <w:p w:rsidR="005E5DD3" w:rsidRPr="001A1B4E" w:rsidRDefault="001F5621" w:rsidP="005E5DD3">
            <w:pPr>
              <w:spacing w:before="120" w:after="120" w:line="240" w:lineRule="auto"/>
              <w:jc w:val="center"/>
              <w:rPr>
                <w:rFonts w:ascii="Times New Roman" w:eastAsia="Times New Roman" w:hAnsi="Times New Roman"/>
                <w:color w:val="000000"/>
                <w:sz w:val="28"/>
                <w:szCs w:val="28"/>
              </w:rPr>
            </w:pPr>
            <w:bookmarkStart w:id="0" w:name="_GoBack"/>
            <w:bookmarkEnd w:id="0"/>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687070</wp:posOffset>
                      </wp:positionH>
                      <wp:positionV relativeFrom="paragraph">
                        <wp:posOffset>299084</wp:posOffset>
                      </wp:positionV>
                      <wp:extent cx="132143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1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DC479" id="_x0000_t32" coordsize="21600,21600" o:spt="32" o:oned="t" path="m,l21600,21600e" filled="f">
                      <v:path arrowok="t" fillok="f" o:connecttype="none"/>
                      <o:lock v:ext="edit" shapetype="t"/>
                    </v:shapetype>
                    <v:shape id="AutoShape 3" o:spid="_x0000_s1026" type="#_x0000_t32" style="position:absolute;margin-left:54.1pt;margin-top:23.55pt;width:104.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QUHgIAADs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5kvz6BtDlal3BmfID3JV/2s6HeLpCpbIhsejN/OGnwT7xG9c/EXqyHIfviiGNgQwA+1&#10;OtWm95BQBXQKLTnfWsJPDlF4TGZpks3mGNFRF5F8dNTGus9c9cgLBbbOENG0rlRSQuOVSUIYcny2&#10;ztMi+ejgo0q1FV0X+t9JNBR4OU/nwcGqTjCv9GbWNPuyM+hI/ASFL+QImnszow6SBbCWE7a5yo6I&#10;7iJD8E56PEgM6Fyly4j8WMbLzWKzyCZZ+rCZZHFVTZ62ZTZ52Caf5tWsKssq+empJVneCsa49OzG&#10;cU2yvxuH6+JcBu02sLcyRO/RQ72A7PgPpENnfTMvY7FX7LwzY8dhQoPxdZv8CtzfQb7f+fUvAAAA&#10;//8DAFBLAwQUAAYACAAAACEAI9GMJ90AAAAJAQAADwAAAGRycy9kb3ducmV2LnhtbEyPwU7DMAyG&#10;70i8Q2QkLogl7WAbpek0IXHgyDaJa9Z4baFxqiZdy54eIw7j+Nuffn/O15NrxQn70HjSkMwUCKTS&#10;24YqDfvd6/0KRIiGrGk9oYZvDLAurq9yk1k/0juetrESXEIhMxrqGLtMylDW6EyY+Q6Jd0ffOxM5&#10;9pW0vRm53LUyVWohnWmIL9Smw5cay6/t4DRgGB4TtXly1f7tPN59pOfPsdtpfXszbZ5BRJziBYZf&#10;fVaHgp0OfiAbRMtZrVJGNTwsExAMzJPFHMThbyCLXP7/oPgBAAD//wMAUEsBAi0AFAAGAAgAAAAh&#10;ALaDOJL+AAAA4QEAABMAAAAAAAAAAAAAAAAAAAAAAFtDb250ZW50X1R5cGVzXS54bWxQSwECLQAU&#10;AAYACAAAACEAOP0h/9YAAACUAQAACwAAAAAAAAAAAAAAAAAvAQAAX3JlbHMvLnJlbHNQSwECLQAU&#10;AAYACAAAACEAnatkFB4CAAA7BAAADgAAAAAAAAAAAAAAAAAuAgAAZHJzL2Uyb0RvYy54bWxQSwEC&#10;LQAUAAYACAAAACEAI9GMJ90AAAAJAQAADwAAAAAAAAAAAAAAAAB4BAAAZHJzL2Rvd25yZXYueG1s&#10;UEsFBgAAAAAEAAQA8wAAAIIFAAAAAA==&#10;"/>
                  </w:pict>
                </mc:Fallback>
              </mc:AlternateContent>
            </w:r>
            <w:r w:rsidR="00953B82" w:rsidRPr="001A1B4E">
              <w:rPr>
                <w:rFonts w:ascii="Times New Roman" w:eastAsia="Times New Roman" w:hAnsi="Times New Roman"/>
                <w:b/>
                <w:bCs/>
                <w:color w:val="000000"/>
                <w:sz w:val="28"/>
                <w:szCs w:val="28"/>
                <w:lang w:val="en-US"/>
              </w:rPr>
              <w:t>KIỂM</w:t>
            </w:r>
            <w:r w:rsidR="00953B82" w:rsidRPr="001A1B4E">
              <w:rPr>
                <w:rFonts w:ascii="Times New Roman" w:eastAsia="Times New Roman" w:hAnsi="Times New Roman"/>
                <w:b/>
                <w:bCs/>
                <w:color w:val="000000"/>
                <w:sz w:val="28"/>
                <w:szCs w:val="28"/>
              </w:rPr>
              <w:t xml:space="preserve"> TOÁN NHÀ NƯỚC</w:t>
            </w:r>
            <w:r w:rsidR="005E5DD3" w:rsidRPr="001A1B4E">
              <w:rPr>
                <w:rFonts w:ascii="Times New Roman" w:eastAsia="Times New Roman" w:hAnsi="Times New Roman"/>
                <w:b/>
                <w:bCs/>
                <w:color w:val="000000"/>
                <w:sz w:val="28"/>
                <w:szCs w:val="28"/>
              </w:rPr>
              <w:br/>
            </w:r>
          </w:p>
        </w:tc>
        <w:tc>
          <w:tcPr>
            <w:tcW w:w="11502" w:type="dxa"/>
            <w:shd w:val="clear" w:color="auto" w:fill="auto"/>
            <w:hideMark/>
          </w:tcPr>
          <w:p w:rsidR="005E5DD3" w:rsidRPr="001A1B4E" w:rsidRDefault="001F5621" w:rsidP="005E5DD3">
            <w:pPr>
              <w:spacing w:before="120" w:after="120" w:line="187" w:lineRule="atLeast"/>
              <w:jc w:val="center"/>
              <w:rPr>
                <w:rFonts w:ascii="Times New Roman" w:eastAsia="Times New Roman" w:hAnsi="Times New Roman"/>
                <w:color w:val="000000"/>
                <w:sz w:val="28"/>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2574290</wp:posOffset>
                      </wp:positionH>
                      <wp:positionV relativeFrom="paragraph">
                        <wp:posOffset>548639</wp:posOffset>
                      </wp:positionV>
                      <wp:extent cx="200469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0243C" id="AutoShape 2" o:spid="_x0000_s1026" type="#_x0000_t32" style="position:absolute;margin-left:202.7pt;margin-top:43.2pt;width:157.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LX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BI3z+XKGER19CSnGRGOd/8R1j4JRYuctEW3nK60UCK9tFsuQ47Pz&#10;gRYpxoRQVemtkDLqLxUaSrycTWcxwWkpWHCGMGfbfSUtOpKwQfEXewTPfZjVB8UiWMcJ21xtT4S8&#10;2FBcqoAHjQGdq3VZkR/LdLlZbBb5JJ/ON5M8revJ07bKJ/Nt9nFWf6irqs5+BmpZXnSCMa4Cu3Fd&#10;s/zv1uH6cC6LdlvY2xiSt+hxXkB2/I+ko7JBzMta7DU77+yoOGxoDL6+pvAE7u9g37/59S8AAAD/&#10;/wMAUEsDBBQABgAIAAAAIQCrt1aw3gAAAAkBAAAPAAAAZHJzL2Rvd25yZXYueG1sTI/BTsMwDIbv&#10;SLxDZCQuiCWttrGVptOExIEj2ySuWeO1hcapmnQte3qMOIyTZfvT78/5ZnKtOGMfGk8akpkCgVR6&#10;21Cl4bB/fVyBCNGQNa0n1PCNATbF7U1uMutHesfzLlaCQyhkRkMdY5dJGcoanQkz3yHx7uR7ZyK3&#10;fSVtb0YOd61MlVpKZxriC7Xp8KXG8ms3OA0YhkWitmtXHd4u48NHevkcu73W93fT9hlExCleYfjV&#10;Z3Uo2OnoB7JBtBrmajFnVMNqyZWBpzRJQBz/BrLI5f8Pih8AAAD//wMAUEsBAi0AFAAGAAgAAAAh&#10;ALaDOJL+AAAA4QEAABMAAAAAAAAAAAAAAAAAAAAAAFtDb250ZW50X1R5cGVzXS54bWxQSwECLQAU&#10;AAYACAAAACEAOP0h/9YAAACUAQAACwAAAAAAAAAAAAAAAAAvAQAAX3JlbHMvLnJlbHNQSwECLQAU&#10;AAYACAAAACEAQaTC1x0CAAA7BAAADgAAAAAAAAAAAAAAAAAuAgAAZHJzL2Uyb0RvYy54bWxQSwEC&#10;LQAUAAYACAAAACEAq7dWsN4AAAAJAQAADwAAAAAAAAAAAAAAAAB3BAAAZHJzL2Rvd25yZXYueG1s&#10;UEsFBgAAAAAEAAQA8wAAAIIFAAAAAA==&#10;"/>
                  </w:pict>
                </mc:Fallback>
              </mc:AlternateContent>
            </w:r>
            <w:r w:rsidR="005E5DD3" w:rsidRPr="001A1B4E">
              <w:rPr>
                <w:rFonts w:ascii="Times New Roman" w:eastAsia="Times New Roman" w:hAnsi="Times New Roman"/>
                <w:b/>
                <w:bCs/>
                <w:color w:val="000000"/>
                <w:sz w:val="28"/>
                <w:szCs w:val="28"/>
              </w:rPr>
              <w:t>CỘNG HÒA XÃ HỘI CHỦ NGHĨA VIỆT NAM</w:t>
            </w:r>
            <w:r w:rsidR="005E5DD3" w:rsidRPr="001A1B4E">
              <w:rPr>
                <w:rFonts w:ascii="Times New Roman" w:eastAsia="Times New Roman" w:hAnsi="Times New Roman"/>
                <w:b/>
                <w:bCs/>
                <w:color w:val="000000"/>
                <w:sz w:val="28"/>
                <w:szCs w:val="28"/>
              </w:rPr>
              <w:br/>
              <w:t>Độc lập - Tự do - Hạnh phúc</w:t>
            </w:r>
            <w:r w:rsidR="005E5DD3" w:rsidRPr="001A1B4E">
              <w:rPr>
                <w:rFonts w:ascii="Times New Roman" w:eastAsia="Times New Roman" w:hAnsi="Times New Roman"/>
                <w:b/>
                <w:bCs/>
                <w:color w:val="000000"/>
                <w:sz w:val="28"/>
                <w:szCs w:val="28"/>
              </w:rPr>
              <w:br/>
            </w:r>
          </w:p>
        </w:tc>
      </w:tr>
      <w:tr w:rsidR="005E5DD3" w:rsidRPr="001A1B4E" w:rsidTr="005E5DD3">
        <w:tc>
          <w:tcPr>
            <w:tcW w:w="4503" w:type="dxa"/>
            <w:shd w:val="clear" w:color="auto" w:fill="auto"/>
            <w:hideMark/>
          </w:tcPr>
          <w:p w:rsidR="005E5DD3" w:rsidRPr="001A1B4E" w:rsidRDefault="005E5DD3" w:rsidP="005E5DD3">
            <w:pPr>
              <w:spacing w:before="120" w:after="120" w:line="187" w:lineRule="atLeast"/>
              <w:jc w:val="center"/>
              <w:rPr>
                <w:rFonts w:ascii="Times New Roman" w:eastAsia="Times New Roman" w:hAnsi="Times New Roman"/>
                <w:color w:val="000000"/>
                <w:sz w:val="28"/>
                <w:szCs w:val="28"/>
              </w:rPr>
            </w:pPr>
          </w:p>
        </w:tc>
        <w:tc>
          <w:tcPr>
            <w:tcW w:w="11502" w:type="dxa"/>
            <w:shd w:val="clear" w:color="auto" w:fill="auto"/>
            <w:hideMark/>
          </w:tcPr>
          <w:p w:rsidR="005E5DD3" w:rsidRPr="001A1B4E" w:rsidRDefault="005E5DD3" w:rsidP="005E5DD3">
            <w:pPr>
              <w:spacing w:before="120" w:after="120" w:line="187" w:lineRule="atLeast"/>
              <w:jc w:val="center"/>
              <w:rPr>
                <w:rFonts w:ascii="Times New Roman" w:eastAsia="Times New Roman" w:hAnsi="Times New Roman"/>
                <w:color w:val="000000"/>
                <w:sz w:val="28"/>
                <w:szCs w:val="28"/>
              </w:rPr>
            </w:pPr>
            <w:r w:rsidRPr="001A1B4E">
              <w:rPr>
                <w:rFonts w:ascii="Times New Roman" w:eastAsia="Times New Roman" w:hAnsi="Times New Roman"/>
                <w:i/>
                <w:iCs/>
                <w:color w:val="000000"/>
                <w:sz w:val="28"/>
                <w:szCs w:val="28"/>
              </w:rPr>
              <w:t>Hà Nội, ngày     tháng     năm 2025</w:t>
            </w:r>
          </w:p>
        </w:tc>
      </w:tr>
    </w:tbl>
    <w:p w:rsidR="005E5DD3" w:rsidRDefault="005E5DD3" w:rsidP="008617A8">
      <w:pPr>
        <w:spacing w:before="120" w:after="120"/>
        <w:ind w:firstLine="675"/>
        <w:jc w:val="center"/>
        <w:rPr>
          <w:rFonts w:ascii="Times New Roman" w:hAnsi="Times New Roman"/>
          <w:b/>
          <w:sz w:val="28"/>
          <w:szCs w:val="28"/>
          <w:lang w:val="en-US"/>
        </w:rPr>
      </w:pPr>
    </w:p>
    <w:p w:rsidR="00CB4ECE" w:rsidRPr="00953B82" w:rsidRDefault="008C4ADE" w:rsidP="008617A8">
      <w:pPr>
        <w:spacing w:before="120" w:after="120"/>
        <w:ind w:firstLine="675"/>
        <w:jc w:val="center"/>
        <w:rPr>
          <w:rFonts w:ascii="Times New Roman" w:hAnsi="Times New Roman"/>
          <w:b/>
          <w:sz w:val="28"/>
          <w:szCs w:val="28"/>
        </w:rPr>
      </w:pPr>
      <w:r>
        <w:rPr>
          <w:rFonts w:ascii="Times New Roman" w:hAnsi="Times New Roman"/>
          <w:b/>
          <w:sz w:val="28"/>
          <w:szCs w:val="28"/>
          <w:lang w:val="en-US"/>
        </w:rPr>
        <w:t>BẢN SO SÁNH, THUYẾN MINH D</w:t>
      </w:r>
      <w:r w:rsidR="007F085C">
        <w:rPr>
          <w:rFonts w:ascii="Times New Roman" w:hAnsi="Times New Roman"/>
          <w:b/>
          <w:sz w:val="28"/>
          <w:szCs w:val="28"/>
          <w:lang w:val="en-US"/>
        </w:rPr>
        <w:t>Ự</w:t>
      </w:r>
      <w:r>
        <w:rPr>
          <w:rFonts w:ascii="Times New Roman" w:hAnsi="Times New Roman"/>
          <w:b/>
          <w:sz w:val="28"/>
          <w:szCs w:val="28"/>
          <w:lang w:val="en-US"/>
        </w:rPr>
        <w:t xml:space="preserve"> THẢO</w:t>
      </w:r>
      <w:r w:rsidR="007F085C">
        <w:rPr>
          <w:rFonts w:ascii="Times New Roman" w:hAnsi="Times New Roman"/>
          <w:b/>
          <w:sz w:val="28"/>
          <w:szCs w:val="28"/>
          <w:lang w:val="en-US"/>
        </w:rPr>
        <w:t xml:space="preserve"> </w:t>
      </w:r>
      <w:r w:rsidR="00953B82">
        <w:rPr>
          <w:rFonts w:ascii="Times New Roman" w:hAnsi="Times New Roman"/>
          <w:b/>
          <w:sz w:val="28"/>
          <w:szCs w:val="28"/>
          <w:lang w:val="en-US"/>
        </w:rPr>
        <w:t>THÔNG</w:t>
      </w:r>
      <w:r w:rsidR="00953B82">
        <w:rPr>
          <w:rFonts w:ascii="Times New Roman" w:hAnsi="Times New Roman"/>
          <w:b/>
          <w:sz w:val="28"/>
          <w:szCs w:val="28"/>
        </w:rPr>
        <w:t xml:space="preserve"> TƯ THAY THẾ QUYẾT ĐỊNH SỐ </w:t>
      </w:r>
      <w:r w:rsidR="00953B82" w:rsidRPr="00953B82">
        <w:rPr>
          <w:rFonts w:ascii="Times New Roman" w:hAnsi="Times New Roman"/>
          <w:b/>
          <w:sz w:val="28"/>
          <w:szCs w:val="28"/>
          <w:lang w:val="en-US"/>
        </w:rPr>
        <w:t>03/2019/QĐ-KTNN</w:t>
      </w:r>
      <w:r w:rsidR="00953B82">
        <w:rPr>
          <w:rFonts w:ascii="Times New Roman" w:hAnsi="Times New Roman"/>
          <w:b/>
          <w:sz w:val="28"/>
          <w:szCs w:val="28"/>
        </w:rPr>
        <w:t xml:space="preserve"> VỀ QUY ĐỊNH TRÁCH NHIỆM GỬI BÁO CÁO TÀI CHÍNH, </w:t>
      </w:r>
      <w:r w:rsidR="00953B82" w:rsidRPr="00953B82">
        <w:rPr>
          <w:rFonts w:ascii="Times New Roman" w:hAnsi="Times New Roman"/>
          <w:b/>
          <w:sz w:val="28"/>
          <w:szCs w:val="28"/>
        </w:rPr>
        <w:t>BÁO CÁO QUYẾT TOÁN NGÂN SÁCH, DỰ TOÁN KINH PHÍ CỦA CÁC ĐƠN VỊ ĐƯỢC KIỂM TOÁN</w:t>
      </w:r>
      <w:r w:rsidR="00953B82">
        <w:rPr>
          <w:rFonts w:ascii="Times New Roman" w:hAnsi="Times New Roman"/>
          <w:b/>
          <w:sz w:val="28"/>
          <w:szCs w:val="28"/>
        </w:rPr>
        <w:t xml:space="preserve"> CỦA KIỂM TOÁN NHÀ NƯỚC</w:t>
      </w:r>
    </w:p>
    <w:tbl>
      <w:tblPr>
        <w:tblW w:w="153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4282"/>
        <w:gridCol w:w="3392"/>
        <w:gridCol w:w="3695"/>
        <w:gridCol w:w="2977"/>
      </w:tblGrid>
      <w:tr w:rsidR="001F188E" w:rsidRPr="001A1B4E" w:rsidTr="001A1B4E">
        <w:tc>
          <w:tcPr>
            <w:tcW w:w="1022" w:type="dxa"/>
            <w:shd w:val="clear" w:color="auto" w:fill="auto"/>
            <w:vAlign w:val="center"/>
          </w:tcPr>
          <w:p w:rsidR="00F61B56" w:rsidRPr="001A1B4E" w:rsidRDefault="00F61B56" w:rsidP="001A1B4E">
            <w:pPr>
              <w:spacing w:after="0" w:line="240" w:lineRule="auto"/>
              <w:jc w:val="center"/>
              <w:rPr>
                <w:rFonts w:ascii="Times New Roman" w:hAnsi="Times New Roman"/>
                <w:b/>
                <w:sz w:val="24"/>
                <w:szCs w:val="24"/>
                <w:lang w:val="en-US"/>
              </w:rPr>
            </w:pPr>
            <w:r w:rsidRPr="001A1B4E">
              <w:rPr>
                <w:rFonts w:ascii="Times New Roman" w:hAnsi="Times New Roman"/>
                <w:b/>
                <w:sz w:val="24"/>
                <w:szCs w:val="24"/>
                <w:lang w:val="en-US"/>
              </w:rPr>
              <w:t>TT</w:t>
            </w:r>
          </w:p>
        </w:tc>
        <w:tc>
          <w:tcPr>
            <w:tcW w:w="4282" w:type="dxa"/>
            <w:shd w:val="clear" w:color="auto" w:fill="auto"/>
            <w:vAlign w:val="center"/>
          </w:tcPr>
          <w:p w:rsidR="00F61B56" w:rsidRPr="001A1B4E" w:rsidRDefault="00F61B56" w:rsidP="001A1B4E">
            <w:pPr>
              <w:spacing w:after="0" w:line="240" w:lineRule="auto"/>
              <w:jc w:val="center"/>
              <w:rPr>
                <w:rFonts w:ascii="Times New Roman" w:hAnsi="Times New Roman"/>
                <w:b/>
                <w:bCs/>
                <w:sz w:val="24"/>
                <w:szCs w:val="24"/>
              </w:rPr>
            </w:pPr>
            <w:r w:rsidRPr="001A1B4E">
              <w:rPr>
                <w:rFonts w:ascii="Times New Roman" w:hAnsi="Times New Roman"/>
                <w:b/>
                <w:bCs/>
                <w:sz w:val="24"/>
                <w:szCs w:val="24"/>
                <w:lang w:val="en-US"/>
              </w:rPr>
              <w:t>Quy</w:t>
            </w:r>
            <w:r w:rsidRPr="001A1B4E">
              <w:rPr>
                <w:rFonts w:ascii="Times New Roman" w:hAnsi="Times New Roman"/>
                <w:b/>
                <w:bCs/>
                <w:sz w:val="24"/>
                <w:szCs w:val="24"/>
              </w:rPr>
              <w:t xml:space="preserve"> định hiện hành (Quyết định số 03/2019/QĐ-KTNN ngày 16/9/2019 của Tổng KTNN quy định trách nhiệm gửi báo cáo tài chính, báo cáo quyết toán ngân sách, dự toán kinh phí của các đơn vị được kiểm toán</w:t>
            </w:r>
          </w:p>
        </w:tc>
        <w:tc>
          <w:tcPr>
            <w:tcW w:w="3392" w:type="dxa"/>
            <w:shd w:val="clear" w:color="auto" w:fill="auto"/>
            <w:vAlign w:val="center"/>
          </w:tcPr>
          <w:p w:rsidR="00F61B56" w:rsidRPr="001A1B4E" w:rsidRDefault="00F61B56" w:rsidP="001A1B4E">
            <w:pPr>
              <w:widowControl w:val="0"/>
              <w:spacing w:after="0" w:line="240" w:lineRule="auto"/>
              <w:jc w:val="center"/>
              <w:rPr>
                <w:rFonts w:ascii="Times New Roman" w:hAnsi="Times New Roman"/>
                <w:b/>
                <w:bCs/>
                <w:sz w:val="24"/>
                <w:szCs w:val="24"/>
              </w:rPr>
            </w:pPr>
            <w:r w:rsidRPr="001A1B4E">
              <w:rPr>
                <w:rFonts w:ascii="Times New Roman" w:hAnsi="Times New Roman"/>
                <w:b/>
                <w:bCs/>
                <w:sz w:val="24"/>
                <w:szCs w:val="24"/>
                <w:lang w:val="en-US"/>
              </w:rPr>
              <w:t>Một</w:t>
            </w:r>
            <w:r w:rsidRPr="001A1B4E">
              <w:rPr>
                <w:rFonts w:ascii="Times New Roman" w:hAnsi="Times New Roman"/>
                <w:b/>
                <w:bCs/>
                <w:sz w:val="24"/>
                <w:szCs w:val="24"/>
              </w:rPr>
              <w:t xml:space="preserve"> số quy định hiện hành có liên quan</w:t>
            </w:r>
          </w:p>
        </w:tc>
        <w:tc>
          <w:tcPr>
            <w:tcW w:w="3695" w:type="dxa"/>
            <w:shd w:val="clear" w:color="auto" w:fill="auto"/>
            <w:vAlign w:val="center"/>
          </w:tcPr>
          <w:p w:rsidR="00F61B56" w:rsidRPr="001A1B4E" w:rsidRDefault="00F61B56" w:rsidP="001A1B4E">
            <w:pPr>
              <w:widowControl w:val="0"/>
              <w:spacing w:after="0" w:line="240" w:lineRule="auto"/>
              <w:jc w:val="center"/>
              <w:rPr>
                <w:rFonts w:ascii="Times New Roman" w:hAnsi="Times New Roman"/>
                <w:b/>
                <w:bCs/>
                <w:sz w:val="24"/>
                <w:szCs w:val="24"/>
                <w:lang w:val="en-US"/>
              </w:rPr>
            </w:pPr>
            <w:r w:rsidRPr="001A1B4E">
              <w:rPr>
                <w:rFonts w:ascii="Times New Roman" w:hAnsi="Times New Roman"/>
                <w:b/>
                <w:bCs/>
                <w:sz w:val="24"/>
                <w:szCs w:val="24"/>
                <w:lang w:val="en-US"/>
              </w:rPr>
              <w:t>Dự thảo Thông</w:t>
            </w:r>
            <w:r w:rsidRPr="001A1B4E">
              <w:rPr>
                <w:rFonts w:ascii="Times New Roman" w:hAnsi="Times New Roman"/>
                <w:b/>
                <w:bCs/>
                <w:sz w:val="24"/>
                <w:szCs w:val="24"/>
              </w:rPr>
              <w:t xml:space="preserve"> tư </w:t>
            </w:r>
            <w:r w:rsidRPr="001A1B4E">
              <w:rPr>
                <w:rFonts w:ascii="Times New Roman" w:hAnsi="Times New Roman"/>
                <w:b/>
                <w:bCs/>
                <w:sz w:val="24"/>
                <w:szCs w:val="24"/>
                <w:lang w:val="en-US"/>
              </w:rPr>
              <w:t>quy định trách nhiệm gửi báo cáo tài chính, báo cáo quyết toán ngân sách, dự toán kinh phí của các đơn vị được kiểm toán</w:t>
            </w:r>
          </w:p>
        </w:tc>
        <w:tc>
          <w:tcPr>
            <w:tcW w:w="2977" w:type="dxa"/>
            <w:shd w:val="clear" w:color="auto" w:fill="auto"/>
            <w:vAlign w:val="center"/>
          </w:tcPr>
          <w:p w:rsidR="00F61B56" w:rsidRPr="001A1B4E" w:rsidRDefault="00F61B56" w:rsidP="001A1B4E">
            <w:pPr>
              <w:spacing w:after="0" w:line="240" w:lineRule="auto"/>
              <w:jc w:val="center"/>
              <w:rPr>
                <w:rFonts w:ascii="Times New Roman" w:hAnsi="Times New Roman"/>
                <w:b/>
                <w:sz w:val="24"/>
                <w:szCs w:val="24"/>
                <w:lang w:val="en-US"/>
              </w:rPr>
            </w:pPr>
            <w:r w:rsidRPr="001A1B4E">
              <w:rPr>
                <w:rFonts w:ascii="Times New Roman" w:hAnsi="Times New Roman"/>
                <w:b/>
                <w:sz w:val="24"/>
                <w:szCs w:val="24"/>
                <w:lang w:val="en-US"/>
              </w:rPr>
              <w:t>Thuyết minh</w:t>
            </w:r>
          </w:p>
        </w:tc>
      </w:tr>
      <w:tr w:rsidR="001F188E" w:rsidRPr="001A1B4E" w:rsidTr="001A1B4E">
        <w:tc>
          <w:tcPr>
            <w:tcW w:w="1022" w:type="dxa"/>
            <w:shd w:val="clear" w:color="auto" w:fill="auto"/>
            <w:vAlign w:val="center"/>
          </w:tcPr>
          <w:p w:rsidR="00F44B8F" w:rsidRPr="001A1B4E" w:rsidRDefault="00F44B8F" w:rsidP="001A1B4E">
            <w:pPr>
              <w:spacing w:after="0" w:line="240" w:lineRule="auto"/>
              <w:jc w:val="center"/>
              <w:rPr>
                <w:rFonts w:ascii="Times New Roman" w:hAnsi="Times New Roman"/>
                <w:b/>
                <w:sz w:val="24"/>
                <w:szCs w:val="24"/>
                <w:lang w:val="en-US"/>
              </w:rPr>
            </w:pPr>
            <w:r w:rsidRPr="001A1B4E">
              <w:rPr>
                <w:rFonts w:ascii="Times New Roman" w:hAnsi="Times New Roman"/>
                <w:b/>
                <w:sz w:val="24"/>
                <w:szCs w:val="24"/>
                <w:lang w:val="en-US"/>
              </w:rPr>
              <w:t>Trích yếu nội dung</w:t>
            </w:r>
          </w:p>
        </w:tc>
        <w:tc>
          <w:tcPr>
            <w:tcW w:w="4282" w:type="dxa"/>
            <w:shd w:val="clear" w:color="auto" w:fill="auto"/>
            <w:vAlign w:val="center"/>
          </w:tcPr>
          <w:p w:rsidR="00F44B8F" w:rsidRPr="001A1B4E" w:rsidRDefault="00F44B8F"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QUY ĐỊNH TRÁCH NHIỆM GỬI BÁO CÁO TÀI CHÍNH, BÁO CÁO QUYẾT TOÁN NGÂN SÁCH, DỰ TOÁN KINH PHÍ </w:t>
            </w:r>
            <w:r w:rsidRPr="00815C83">
              <w:rPr>
                <w:rFonts w:ascii="Times New Roman" w:hAnsi="Times New Roman"/>
                <w:bCs/>
                <w:sz w:val="24"/>
                <w:szCs w:val="24"/>
                <w:lang w:val="en-US"/>
              </w:rPr>
              <w:t>CỦA CÁC ĐƠN VỊ ĐƯỢC KIỂM TOÁN</w:t>
            </w:r>
          </w:p>
        </w:tc>
        <w:tc>
          <w:tcPr>
            <w:tcW w:w="3392" w:type="dxa"/>
            <w:shd w:val="clear" w:color="auto" w:fill="auto"/>
            <w:vAlign w:val="center"/>
          </w:tcPr>
          <w:p w:rsidR="00F44B8F" w:rsidRPr="001A1B4E" w:rsidRDefault="00F44B8F" w:rsidP="001A1B4E">
            <w:pPr>
              <w:widowControl w:val="0"/>
              <w:spacing w:after="0" w:line="240" w:lineRule="auto"/>
              <w:jc w:val="both"/>
              <w:rPr>
                <w:rFonts w:ascii="Times New Roman" w:hAnsi="Times New Roman"/>
                <w:bCs/>
                <w:sz w:val="24"/>
                <w:szCs w:val="24"/>
                <w:lang w:val="en-US"/>
              </w:rPr>
            </w:pPr>
          </w:p>
        </w:tc>
        <w:tc>
          <w:tcPr>
            <w:tcW w:w="3695" w:type="dxa"/>
            <w:shd w:val="clear" w:color="auto" w:fill="auto"/>
            <w:vAlign w:val="center"/>
          </w:tcPr>
          <w:p w:rsidR="00F44B8F" w:rsidRPr="001A1B4E" w:rsidRDefault="00F44B8F" w:rsidP="001A1B4E">
            <w:pPr>
              <w:widowControl w:val="0"/>
              <w:spacing w:after="0" w:line="240" w:lineRule="auto"/>
              <w:jc w:val="both"/>
              <w:rPr>
                <w:rFonts w:ascii="Times New Roman" w:hAnsi="Times New Roman"/>
                <w:bCs/>
                <w:sz w:val="24"/>
                <w:szCs w:val="24"/>
                <w:lang w:val="en-US"/>
              </w:rPr>
            </w:pPr>
          </w:p>
        </w:tc>
        <w:tc>
          <w:tcPr>
            <w:tcW w:w="2977" w:type="dxa"/>
            <w:shd w:val="clear" w:color="auto" w:fill="auto"/>
            <w:vAlign w:val="center"/>
          </w:tcPr>
          <w:p w:rsidR="00F44B8F" w:rsidRPr="001A1B4E" w:rsidRDefault="005A561E" w:rsidP="001A1B4E">
            <w:pPr>
              <w:spacing w:after="0" w:line="240" w:lineRule="auto"/>
              <w:jc w:val="both"/>
              <w:rPr>
                <w:rFonts w:ascii="Times New Roman" w:hAnsi="Times New Roman"/>
                <w:sz w:val="24"/>
                <w:szCs w:val="24"/>
                <w:lang w:val="en-US"/>
              </w:rPr>
            </w:pPr>
            <w:r>
              <w:rPr>
                <w:rFonts w:ascii="Times New Roman" w:hAnsi="Times New Roman"/>
                <w:sz w:val="24"/>
                <w:szCs w:val="24"/>
                <w:lang w:val="en-US"/>
              </w:rPr>
              <w:t>Giữ nguyên</w:t>
            </w:r>
          </w:p>
        </w:tc>
      </w:tr>
      <w:tr w:rsidR="001F188E" w:rsidRPr="001A1B4E" w:rsidTr="001A1B4E">
        <w:tc>
          <w:tcPr>
            <w:tcW w:w="1022" w:type="dxa"/>
            <w:shd w:val="clear" w:color="auto" w:fill="auto"/>
            <w:vAlign w:val="center"/>
          </w:tcPr>
          <w:p w:rsidR="00F44B8F" w:rsidRPr="001A1B4E" w:rsidRDefault="00F44B8F" w:rsidP="001A1B4E">
            <w:pPr>
              <w:spacing w:after="0" w:line="240" w:lineRule="auto"/>
              <w:jc w:val="center"/>
              <w:rPr>
                <w:rFonts w:ascii="Times New Roman" w:hAnsi="Times New Roman"/>
                <w:b/>
                <w:sz w:val="24"/>
                <w:szCs w:val="24"/>
                <w:lang w:val="en-US"/>
              </w:rPr>
            </w:pPr>
            <w:r w:rsidRPr="001A1B4E">
              <w:rPr>
                <w:rFonts w:ascii="Times New Roman" w:hAnsi="Times New Roman"/>
                <w:b/>
                <w:sz w:val="24"/>
                <w:szCs w:val="24"/>
                <w:lang w:val="en-US"/>
              </w:rPr>
              <w:t>Căn cứ</w:t>
            </w:r>
          </w:p>
        </w:tc>
        <w:tc>
          <w:tcPr>
            <w:tcW w:w="4282" w:type="dxa"/>
            <w:shd w:val="clear" w:color="auto" w:fill="auto"/>
            <w:vAlign w:val="center"/>
          </w:tcPr>
          <w:p w:rsidR="00F44B8F" w:rsidRPr="001A1B4E" w:rsidRDefault="00F44B8F"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Căn cứ Luật Kiểm toán nhà nước ngày 24/6/2015;</w:t>
            </w:r>
          </w:p>
          <w:p w:rsidR="00F44B8F" w:rsidRPr="001A1B4E" w:rsidRDefault="00F44B8F"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Căn cứ Luật Ban hành văn bản quy phạm pháp luật </w:t>
            </w:r>
            <w:r w:rsidRPr="001A1B4E">
              <w:rPr>
                <w:rFonts w:ascii="Times New Roman" w:hAnsi="Times New Roman"/>
                <w:bCs/>
                <w:sz w:val="24"/>
                <w:szCs w:val="24"/>
                <w:u w:val="single"/>
                <w:lang w:val="en-US"/>
              </w:rPr>
              <w:t>ngày 22/6/2015</w:t>
            </w:r>
            <w:r w:rsidRPr="001A1B4E">
              <w:rPr>
                <w:rFonts w:ascii="Times New Roman" w:hAnsi="Times New Roman"/>
                <w:bCs/>
                <w:sz w:val="24"/>
                <w:szCs w:val="24"/>
                <w:lang w:val="en-US"/>
              </w:rPr>
              <w:t>;</w:t>
            </w:r>
          </w:p>
          <w:p w:rsidR="00F44B8F" w:rsidRPr="001A1B4E" w:rsidRDefault="00F44B8F"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Căn cứ Quyết định số </w:t>
            </w:r>
            <w:r w:rsidRPr="001A1B4E">
              <w:rPr>
                <w:rFonts w:ascii="Times New Roman" w:hAnsi="Times New Roman"/>
                <w:bCs/>
                <w:sz w:val="24"/>
                <w:szCs w:val="24"/>
                <w:u w:val="single"/>
                <w:lang w:val="en-US"/>
              </w:rPr>
              <w:t>1662/QĐ-KTNN ngày 03/11/2017 c</w:t>
            </w:r>
            <w:r w:rsidRPr="001A1B4E">
              <w:rPr>
                <w:rFonts w:ascii="Times New Roman" w:hAnsi="Times New Roman"/>
                <w:bCs/>
                <w:sz w:val="24"/>
                <w:szCs w:val="24"/>
                <w:lang w:val="en-US"/>
              </w:rPr>
              <w:t>ủa Tổng Kiểm toán nhà nước ban hành Quy chế soạn thảo, thẩm định, ban hành văn bản quy phạm pháp luật và văn bản quản lý của Kiểm toán nhà nước;</w:t>
            </w:r>
          </w:p>
          <w:p w:rsidR="00F44B8F" w:rsidRPr="001A1B4E" w:rsidRDefault="00F44B8F"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lastRenderedPageBreak/>
              <w:t xml:space="preserve">Theo đề nghị của </w:t>
            </w:r>
            <w:r w:rsidRPr="001A1B4E">
              <w:rPr>
                <w:rFonts w:ascii="Times New Roman" w:hAnsi="Times New Roman"/>
                <w:bCs/>
                <w:sz w:val="24"/>
                <w:szCs w:val="24"/>
                <w:u w:val="single"/>
                <w:lang w:val="en-US"/>
              </w:rPr>
              <w:t>Vụ trưởng Vụ Pháp chế</w:t>
            </w:r>
            <w:r w:rsidRPr="001A1B4E">
              <w:rPr>
                <w:rFonts w:ascii="Times New Roman" w:hAnsi="Times New Roman"/>
                <w:bCs/>
                <w:sz w:val="24"/>
                <w:szCs w:val="24"/>
                <w:lang w:val="en-US"/>
              </w:rPr>
              <w:t>, Vụ trưởng Vụ Tổng hợp;</w:t>
            </w:r>
          </w:p>
          <w:p w:rsidR="00F44B8F" w:rsidRPr="001A1B4E" w:rsidRDefault="00F44B8F"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Tổng Kiểm toán nhà nước ban hành Quyết định về quy định trách nhiệm gửi báo cáo tài chính, báo cáo quyết toán ngân sách, dự toán kinh phí </w:t>
            </w:r>
            <w:r w:rsidRPr="00364F4E">
              <w:rPr>
                <w:rFonts w:ascii="Times New Roman" w:hAnsi="Times New Roman"/>
                <w:bCs/>
                <w:sz w:val="24"/>
                <w:szCs w:val="24"/>
                <w:lang w:val="en-US"/>
              </w:rPr>
              <w:t>của các đơn vị được kiểm toán.</w:t>
            </w:r>
          </w:p>
        </w:tc>
        <w:tc>
          <w:tcPr>
            <w:tcW w:w="3392" w:type="dxa"/>
            <w:shd w:val="clear" w:color="auto" w:fill="auto"/>
            <w:vAlign w:val="center"/>
          </w:tcPr>
          <w:p w:rsidR="00547CCE" w:rsidRPr="00121A92" w:rsidRDefault="00547CCE" w:rsidP="00547CCE">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lastRenderedPageBreak/>
              <w:t xml:space="preserve">Căn cứ Điều </w:t>
            </w:r>
            <w:r w:rsidRPr="000F1BB8">
              <w:rPr>
                <w:rFonts w:ascii="Times New Roman" w:hAnsi="Times New Roman"/>
                <w:bCs/>
                <w:sz w:val="24"/>
                <w:szCs w:val="24"/>
                <w:lang w:val="en-US"/>
              </w:rPr>
              <w:t>22</w:t>
            </w:r>
            <w:r>
              <w:rPr>
                <w:rFonts w:ascii="Times New Roman" w:hAnsi="Times New Roman"/>
                <w:bCs/>
                <w:sz w:val="24"/>
                <w:szCs w:val="24"/>
                <w:lang w:val="en-US"/>
              </w:rPr>
              <w:t xml:space="preserve"> Quyết định 220/QĐ-KTNN ngày 02/3/2023 của Tổng KTNN: </w:t>
            </w:r>
            <w:r w:rsidRPr="00121A92">
              <w:rPr>
                <w:rFonts w:ascii="Times New Roman" w:hAnsi="Times New Roman"/>
                <w:bCs/>
                <w:sz w:val="24"/>
                <w:szCs w:val="24"/>
                <w:lang w:val="en-US"/>
              </w:rPr>
              <w:t>Điều 22. Trách nhiệm trình ký, ban hành văn bản quy phạm pháp luật: Đơn vị chủ trì soạn thảo văn bản quy phạm pháp luật có trách nhiệm hoàn thiện hồ sơ, trình Tổng Kiểm toán nhà nước ký ban hành.</w:t>
            </w:r>
          </w:p>
          <w:p w:rsidR="00F44B8F" w:rsidRPr="001A1B4E" w:rsidRDefault="00F44B8F" w:rsidP="001A1B4E">
            <w:pPr>
              <w:widowControl w:val="0"/>
              <w:spacing w:after="0" w:line="240" w:lineRule="auto"/>
              <w:jc w:val="both"/>
              <w:rPr>
                <w:rFonts w:ascii="Times New Roman" w:hAnsi="Times New Roman"/>
                <w:bCs/>
                <w:sz w:val="24"/>
                <w:szCs w:val="24"/>
                <w:lang w:val="en-US"/>
              </w:rPr>
            </w:pPr>
          </w:p>
        </w:tc>
        <w:tc>
          <w:tcPr>
            <w:tcW w:w="3695" w:type="dxa"/>
            <w:shd w:val="clear" w:color="auto" w:fill="auto"/>
            <w:vAlign w:val="center"/>
          </w:tcPr>
          <w:p w:rsidR="00AF47C8" w:rsidRPr="00AF47C8" w:rsidRDefault="00AF47C8" w:rsidP="00AF47C8">
            <w:pPr>
              <w:widowControl w:val="0"/>
              <w:spacing w:after="0" w:line="240" w:lineRule="auto"/>
              <w:jc w:val="both"/>
              <w:rPr>
                <w:rFonts w:ascii="Times New Roman" w:hAnsi="Times New Roman"/>
                <w:bCs/>
                <w:sz w:val="24"/>
                <w:szCs w:val="24"/>
                <w:lang w:val="en-US"/>
              </w:rPr>
            </w:pPr>
            <w:r w:rsidRPr="00AF47C8">
              <w:rPr>
                <w:rFonts w:ascii="Times New Roman" w:hAnsi="Times New Roman"/>
                <w:bCs/>
                <w:sz w:val="24"/>
                <w:szCs w:val="24"/>
                <w:lang w:val="en-US"/>
              </w:rPr>
              <w:lastRenderedPageBreak/>
              <w:t xml:space="preserve">Căn cứ Luật Kiểm toán nhà nước </w:t>
            </w:r>
            <w:r w:rsidRPr="00547CCE">
              <w:rPr>
                <w:rFonts w:ascii="Times New Roman" w:hAnsi="Times New Roman"/>
                <w:bCs/>
                <w:sz w:val="24"/>
                <w:szCs w:val="24"/>
                <w:u w:val="single"/>
                <w:lang w:val="en-US"/>
              </w:rPr>
              <w:t>số 81/2015/QH13 được sửa đổi, bổ sung bởi Luật số 55/2019/QH14</w:t>
            </w:r>
            <w:r w:rsidRPr="00AF47C8">
              <w:rPr>
                <w:rFonts w:ascii="Times New Roman" w:hAnsi="Times New Roman"/>
                <w:bCs/>
                <w:sz w:val="24"/>
                <w:szCs w:val="24"/>
                <w:lang w:val="en-US"/>
              </w:rPr>
              <w:t>;</w:t>
            </w:r>
          </w:p>
          <w:p w:rsidR="00AF47C8" w:rsidRPr="00AF47C8" w:rsidRDefault="00AF47C8" w:rsidP="00AF47C8">
            <w:pPr>
              <w:widowControl w:val="0"/>
              <w:spacing w:after="0" w:line="240" w:lineRule="auto"/>
              <w:jc w:val="both"/>
              <w:rPr>
                <w:rFonts w:ascii="Times New Roman" w:hAnsi="Times New Roman"/>
                <w:bCs/>
                <w:sz w:val="24"/>
                <w:szCs w:val="24"/>
                <w:lang w:val="en-US"/>
              </w:rPr>
            </w:pPr>
            <w:r w:rsidRPr="00AF47C8">
              <w:rPr>
                <w:rFonts w:ascii="Times New Roman" w:hAnsi="Times New Roman"/>
                <w:bCs/>
                <w:sz w:val="24"/>
                <w:szCs w:val="24"/>
                <w:lang w:val="en-US"/>
              </w:rPr>
              <w:t xml:space="preserve">Căn cứ Luật Ban hành văn bản quy phạm pháp luật </w:t>
            </w:r>
            <w:r w:rsidRPr="00547CCE">
              <w:rPr>
                <w:rFonts w:ascii="Times New Roman" w:hAnsi="Times New Roman"/>
                <w:bCs/>
                <w:sz w:val="24"/>
                <w:szCs w:val="24"/>
                <w:u w:val="single"/>
                <w:lang w:val="en-US"/>
              </w:rPr>
              <w:t>số 64/2025/QH15 được sửa đổi, bổ sung bởi Luật số 87/2025/QH15</w:t>
            </w:r>
            <w:r w:rsidRPr="00AF47C8">
              <w:rPr>
                <w:rFonts w:ascii="Times New Roman" w:hAnsi="Times New Roman"/>
                <w:bCs/>
                <w:sz w:val="24"/>
                <w:szCs w:val="24"/>
                <w:lang w:val="en-US"/>
              </w:rPr>
              <w:t>;</w:t>
            </w:r>
          </w:p>
          <w:p w:rsidR="00AF47C8" w:rsidRPr="00AF47C8" w:rsidRDefault="00AF47C8" w:rsidP="00AF47C8">
            <w:pPr>
              <w:widowControl w:val="0"/>
              <w:spacing w:after="0" w:line="240" w:lineRule="auto"/>
              <w:jc w:val="both"/>
              <w:rPr>
                <w:rFonts w:ascii="Times New Roman" w:hAnsi="Times New Roman"/>
                <w:bCs/>
                <w:sz w:val="24"/>
                <w:szCs w:val="24"/>
                <w:lang w:val="en-US"/>
              </w:rPr>
            </w:pPr>
            <w:r w:rsidRPr="00AF47C8">
              <w:rPr>
                <w:rFonts w:ascii="Times New Roman" w:hAnsi="Times New Roman"/>
                <w:bCs/>
                <w:sz w:val="24"/>
                <w:szCs w:val="24"/>
                <w:lang w:val="en-US"/>
              </w:rPr>
              <w:t>Theo đề nghị của Vụ trưởng Vụ Tổng hợp,</w:t>
            </w:r>
          </w:p>
          <w:p w:rsidR="00F44B8F" w:rsidRPr="001A1B4E" w:rsidRDefault="00AF47C8" w:rsidP="001A1B4E">
            <w:pPr>
              <w:widowControl w:val="0"/>
              <w:spacing w:after="0" w:line="240" w:lineRule="auto"/>
              <w:jc w:val="both"/>
              <w:rPr>
                <w:rFonts w:ascii="Times New Roman" w:hAnsi="Times New Roman"/>
                <w:bCs/>
                <w:sz w:val="24"/>
                <w:szCs w:val="24"/>
                <w:lang w:val="en-US"/>
              </w:rPr>
            </w:pPr>
            <w:r w:rsidRPr="00AF47C8">
              <w:rPr>
                <w:rFonts w:ascii="Times New Roman" w:hAnsi="Times New Roman"/>
                <w:bCs/>
                <w:sz w:val="24"/>
                <w:szCs w:val="24"/>
                <w:lang w:val="en-US"/>
              </w:rPr>
              <w:t xml:space="preserve">Tổng Kiểm toán nhà nước ban hành </w:t>
            </w:r>
            <w:r w:rsidRPr="00AF47C8">
              <w:rPr>
                <w:rFonts w:ascii="Times New Roman" w:hAnsi="Times New Roman"/>
                <w:bCs/>
                <w:sz w:val="24"/>
                <w:szCs w:val="24"/>
                <w:lang w:val="en-US"/>
              </w:rPr>
              <w:lastRenderedPageBreak/>
              <w:t>Thông tư quy định trách nhiệm gửi báo cáo tài chính, báo cáo quyết toán ngân sách, dự toán kinh phí của các đơn vị được kiểm toán.</w:t>
            </w:r>
          </w:p>
        </w:tc>
        <w:tc>
          <w:tcPr>
            <w:tcW w:w="2977" w:type="dxa"/>
            <w:shd w:val="clear" w:color="auto" w:fill="auto"/>
            <w:vAlign w:val="center"/>
          </w:tcPr>
          <w:p w:rsidR="00F44B8F" w:rsidRPr="001A1B4E" w:rsidRDefault="00F44B8F" w:rsidP="00547CCE">
            <w:pPr>
              <w:spacing w:after="0" w:line="240" w:lineRule="auto"/>
              <w:jc w:val="both"/>
              <w:rPr>
                <w:rFonts w:ascii="Times New Roman" w:hAnsi="Times New Roman"/>
                <w:bCs/>
                <w:sz w:val="24"/>
                <w:szCs w:val="24"/>
                <w:u w:val="single"/>
                <w:lang w:val="en-US"/>
              </w:rPr>
            </w:pPr>
            <w:r w:rsidRPr="001A1B4E">
              <w:rPr>
                <w:rFonts w:ascii="Times New Roman" w:hAnsi="Times New Roman"/>
                <w:sz w:val="24"/>
                <w:szCs w:val="24"/>
                <w:lang w:val="en-US"/>
              </w:rPr>
              <w:lastRenderedPageBreak/>
              <w:t xml:space="preserve">- </w:t>
            </w:r>
            <w:r w:rsidRPr="00121A92">
              <w:rPr>
                <w:rFonts w:ascii="Times New Roman" w:hAnsi="Times New Roman"/>
                <w:sz w:val="24"/>
                <w:szCs w:val="24"/>
                <w:lang w:val="en-US"/>
              </w:rPr>
              <w:t xml:space="preserve">Bổ sung căn cứ pháp lý về </w:t>
            </w:r>
            <w:r w:rsidR="00547CCE" w:rsidRPr="00547CCE">
              <w:rPr>
                <w:rFonts w:ascii="Times New Roman" w:hAnsi="Times New Roman"/>
                <w:sz w:val="24"/>
                <w:szCs w:val="24"/>
                <w:lang w:val="en-US"/>
              </w:rPr>
              <w:t>Luật số 55/2019/QH14</w:t>
            </w:r>
            <w:r w:rsidR="00F36615">
              <w:rPr>
                <w:rFonts w:ascii="Times New Roman" w:hAnsi="Times New Roman"/>
                <w:sz w:val="24"/>
                <w:szCs w:val="24"/>
                <w:lang w:val="en-US"/>
              </w:rPr>
              <w:t>.</w:t>
            </w:r>
          </w:p>
          <w:p w:rsidR="00F44B8F" w:rsidRDefault="00F44B8F"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Cập nhật các quy định pháp luật hiện hành thay thế các căn cứ đã hết hiệu lực</w:t>
            </w:r>
          </w:p>
          <w:p w:rsidR="00AB4C4C" w:rsidRDefault="00AB4C4C" w:rsidP="001A1B4E">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 xml:space="preserve">- Lược bỏ Căn cứ </w:t>
            </w:r>
            <w:r w:rsidRPr="001A1B4E">
              <w:rPr>
                <w:rFonts w:ascii="Times New Roman" w:hAnsi="Times New Roman"/>
                <w:bCs/>
                <w:sz w:val="24"/>
                <w:szCs w:val="24"/>
                <w:lang w:val="en-US"/>
              </w:rPr>
              <w:t xml:space="preserve">Quyết định số </w:t>
            </w:r>
            <w:r w:rsidRPr="00AB4C4C">
              <w:rPr>
                <w:rFonts w:ascii="Times New Roman" w:hAnsi="Times New Roman"/>
                <w:bCs/>
                <w:sz w:val="24"/>
                <w:szCs w:val="24"/>
                <w:lang w:val="en-US"/>
              </w:rPr>
              <w:t xml:space="preserve">1662/QĐ-KTNN ngày 03/11/2017 do đã hết hiệu lực và Thông tư cần ban hành căn cứ các văn bản </w:t>
            </w:r>
            <w:r w:rsidRPr="00AB4C4C">
              <w:rPr>
                <w:rFonts w:ascii="Times New Roman" w:hAnsi="Times New Roman"/>
                <w:bCs/>
                <w:sz w:val="24"/>
                <w:szCs w:val="24"/>
                <w:lang w:val="en-US"/>
              </w:rPr>
              <w:lastRenderedPageBreak/>
              <w:t>quy phạm pháp luật</w:t>
            </w:r>
          </w:p>
          <w:p w:rsidR="00F44B8F" w:rsidRDefault="000F1BB8" w:rsidP="00547CCE">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 xml:space="preserve">- </w:t>
            </w:r>
            <w:r w:rsidR="00547CCE">
              <w:rPr>
                <w:rFonts w:ascii="Times New Roman" w:hAnsi="Times New Roman"/>
                <w:bCs/>
                <w:sz w:val="24"/>
                <w:szCs w:val="24"/>
                <w:lang w:val="en-US"/>
              </w:rPr>
              <w:t>Lược bỏ đề nghị của Vụ trưởng Vụ Pháp chế theo Điều 22 Quyết định 220/QĐ-KTNN</w:t>
            </w:r>
          </w:p>
          <w:p w:rsidR="00547CCE" w:rsidRPr="001A1B4E" w:rsidRDefault="00547CCE" w:rsidP="00547CCE">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Viện dẫn văn bản pháp luật theo đúng quy định của </w:t>
            </w:r>
            <w:r w:rsidRPr="00547CCE">
              <w:rPr>
                <w:rFonts w:ascii="Times New Roman" w:hAnsi="Times New Roman"/>
                <w:sz w:val="24"/>
                <w:szCs w:val="24"/>
                <w:lang w:val="en-US"/>
              </w:rPr>
              <w:t>Điều 68 Nghị định 78/2025/NĐ-CP (được sửa đổi bởi Khoản 38 Điều 1 Nghị định 187/2025/NĐ-CP)</w:t>
            </w:r>
          </w:p>
        </w:tc>
      </w:tr>
      <w:tr w:rsidR="001F188E" w:rsidRPr="001A1B4E" w:rsidTr="001A1B4E">
        <w:tc>
          <w:tcPr>
            <w:tcW w:w="1022" w:type="dxa"/>
            <w:shd w:val="clear" w:color="auto" w:fill="auto"/>
            <w:vAlign w:val="center"/>
          </w:tcPr>
          <w:p w:rsidR="000644A9" w:rsidRPr="001A1B4E" w:rsidRDefault="000644A9" w:rsidP="001A1B4E">
            <w:pPr>
              <w:spacing w:after="0" w:line="240" w:lineRule="auto"/>
              <w:jc w:val="center"/>
              <w:rPr>
                <w:rFonts w:ascii="Times New Roman" w:hAnsi="Times New Roman"/>
                <w:b/>
                <w:sz w:val="24"/>
                <w:szCs w:val="24"/>
                <w:lang w:val="en-US"/>
              </w:rPr>
            </w:pPr>
            <w:r w:rsidRPr="001A1B4E">
              <w:rPr>
                <w:rFonts w:ascii="Times New Roman" w:hAnsi="Times New Roman"/>
                <w:b/>
                <w:sz w:val="24"/>
                <w:szCs w:val="24"/>
                <w:lang w:val="en-US"/>
              </w:rPr>
              <w:lastRenderedPageBreak/>
              <w:t>Điều 1</w:t>
            </w:r>
          </w:p>
        </w:tc>
        <w:tc>
          <w:tcPr>
            <w:tcW w:w="4282" w:type="dxa"/>
            <w:shd w:val="clear" w:color="auto" w:fill="auto"/>
            <w:vAlign w:val="center"/>
          </w:tcPr>
          <w:p w:rsidR="000644A9" w:rsidRPr="001A1B4E" w:rsidRDefault="000644A9" w:rsidP="001A1B4E">
            <w:pPr>
              <w:spacing w:after="0" w:line="240" w:lineRule="auto"/>
              <w:jc w:val="both"/>
              <w:rPr>
                <w:rFonts w:ascii="Times New Roman" w:hAnsi="Times New Roman"/>
                <w:b/>
                <w:bCs/>
                <w:sz w:val="24"/>
                <w:szCs w:val="24"/>
                <w:lang w:val="en-US"/>
              </w:rPr>
            </w:pPr>
            <w:r w:rsidRPr="001A1B4E">
              <w:rPr>
                <w:rFonts w:ascii="Times New Roman" w:hAnsi="Times New Roman"/>
                <w:b/>
                <w:bCs/>
                <w:sz w:val="24"/>
                <w:szCs w:val="24"/>
                <w:lang w:val="en-US"/>
              </w:rPr>
              <w:t>Phạm vi điều chỉnh</w:t>
            </w:r>
          </w:p>
        </w:tc>
        <w:tc>
          <w:tcPr>
            <w:tcW w:w="3392" w:type="dxa"/>
            <w:shd w:val="clear" w:color="auto" w:fill="auto"/>
            <w:vAlign w:val="center"/>
          </w:tcPr>
          <w:p w:rsidR="000644A9" w:rsidRPr="001A1B4E" w:rsidRDefault="000644A9" w:rsidP="001A1B4E">
            <w:pPr>
              <w:widowControl w:val="0"/>
              <w:spacing w:after="0" w:line="240" w:lineRule="auto"/>
              <w:jc w:val="both"/>
              <w:rPr>
                <w:rFonts w:ascii="Times New Roman" w:hAnsi="Times New Roman"/>
                <w:bCs/>
                <w:sz w:val="24"/>
                <w:szCs w:val="24"/>
                <w:lang w:val="en-US"/>
              </w:rPr>
            </w:pPr>
          </w:p>
        </w:tc>
        <w:tc>
          <w:tcPr>
            <w:tcW w:w="3695" w:type="dxa"/>
            <w:shd w:val="clear" w:color="auto" w:fill="auto"/>
            <w:vAlign w:val="center"/>
          </w:tcPr>
          <w:p w:rsidR="000644A9" w:rsidRPr="001A1B4E" w:rsidRDefault="000644A9" w:rsidP="001A1B4E">
            <w:pPr>
              <w:widowControl w:val="0"/>
              <w:spacing w:after="0" w:line="240" w:lineRule="auto"/>
              <w:jc w:val="both"/>
              <w:rPr>
                <w:rFonts w:ascii="Times New Roman" w:hAnsi="Times New Roman"/>
                <w:b/>
                <w:bCs/>
                <w:sz w:val="24"/>
                <w:szCs w:val="24"/>
                <w:lang w:val="en-US"/>
              </w:rPr>
            </w:pPr>
          </w:p>
        </w:tc>
        <w:tc>
          <w:tcPr>
            <w:tcW w:w="2977" w:type="dxa"/>
            <w:shd w:val="clear" w:color="auto" w:fill="auto"/>
            <w:vAlign w:val="center"/>
          </w:tcPr>
          <w:p w:rsidR="000644A9" w:rsidRPr="001A1B4E" w:rsidRDefault="000644A9" w:rsidP="001A1B4E">
            <w:pPr>
              <w:spacing w:after="0" w:line="240" w:lineRule="auto"/>
              <w:jc w:val="both"/>
              <w:rPr>
                <w:rFonts w:ascii="Times New Roman" w:hAnsi="Times New Roman"/>
                <w:sz w:val="24"/>
                <w:szCs w:val="24"/>
                <w:lang w:val="en-US"/>
              </w:rPr>
            </w:pPr>
          </w:p>
        </w:tc>
      </w:tr>
      <w:tr w:rsidR="001F188E" w:rsidRPr="001A1B4E" w:rsidTr="001A1B4E">
        <w:tc>
          <w:tcPr>
            <w:tcW w:w="1022" w:type="dxa"/>
            <w:shd w:val="clear" w:color="auto" w:fill="auto"/>
            <w:vAlign w:val="center"/>
          </w:tcPr>
          <w:p w:rsidR="00F44B8F" w:rsidRPr="001A1B4E" w:rsidRDefault="00F44B8F" w:rsidP="001A1B4E">
            <w:pPr>
              <w:spacing w:after="0" w:line="240" w:lineRule="auto"/>
              <w:jc w:val="center"/>
              <w:rPr>
                <w:rFonts w:ascii="Times New Roman" w:hAnsi="Times New Roman"/>
                <w:b/>
                <w:sz w:val="24"/>
                <w:szCs w:val="24"/>
                <w:lang w:val="en-US"/>
              </w:rPr>
            </w:pPr>
          </w:p>
        </w:tc>
        <w:tc>
          <w:tcPr>
            <w:tcW w:w="4282" w:type="dxa"/>
            <w:shd w:val="clear" w:color="auto" w:fill="auto"/>
            <w:vAlign w:val="center"/>
          </w:tcPr>
          <w:p w:rsidR="000644A9" w:rsidRPr="001A1B4E" w:rsidRDefault="000644A9"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1. </w:t>
            </w:r>
            <w:r w:rsidRPr="001A1B4E">
              <w:rPr>
                <w:rFonts w:ascii="Times New Roman" w:hAnsi="Times New Roman"/>
                <w:bCs/>
                <w:sz w:val="24"/>
                <w:szCs w:val="24"/>
                <w:u w:val="single"/>
                <w:lang w:val="en-US"/>
              </w:rPr>
              <w:t>Quy định</w:t>
            </w:r>
            <w:r w:rsidRPr="001A1B4E">
              <w:rPr>
                <w:rFonts w:ascii="Times New Roman" w:hAnsi="Times New Roman"/>
                <w:bCs/>
                <w:sz w:val="24"/>
                <w:szCs w:val="24"/>
                <w:lang w:val="en-US"/>
              </w:rPr>
              <w:t xml:space="preserve"> này quy định về trách nhiệm gửi báo cáo tài chính, báo cáo quyết toán ngân sách, dự toán kinh phí của các đơn vị được kiểm toán theo quy định tại </w:t>
            </w:r>
            <w:r w:rsidRPr="00AB4C4C">
              <w:rPr>
                <w:rFonts w:ascii="Times New Roman" w:hAnsi="Times New Roman"/>
                <w:bCs/>
                <w:sz w:val="24"/>
                <w:szCs w:val="24"/>
                <w:u w:val="single"/>
                <w:lang w:val="en-US"/>
              </w:rPr>
              <w:t>Điều 58</w:t>
            </w:r>
            <w:r w:rsidRPr="001A1B4E">
              <w:rPr>
                <w:rFonts w:ascii="Times New Roman" w:hAnsi="Times New Roman"/>
                <w:bCs/>
                <w:sz w:val="24"/>
                <w:szCs w:val="24"/>
                <w:lang w:val="en-US"/>
              </w:rPr>
              <w:t xml:space="preserve"> Luật Kiểm toán nhà nước năm 2015.</w:t>
            </w:r>
          </w:p>
          <w:p w:rsidR="004D7011" w:rsidRPr="001A1B4E" w:rsidRDefault="004D7011" w:rsidP="001A1B4E">
            <w:pPr>
              <w:spacing w:after="0" w:line="240" w:lineRule="auto"/>
              <w:jc w:val="both"/>
              <w:rPr>
                <w:rFonts w:ascii="Times New Roman" w:hAnsi="Times New Roman"/>
                <w:bCs/>
                <w:sz w:val="24"/>
                <w:szCs w:val="24"/>
                <w:lang w:val="en-US"/>
              </w:rPr>
            </w:pPr>
          </w:p>
          <w:p w:rsidR="000644A9" w:rsidRPr="001A1B4E" w:rsidRDefault="000644A9"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2. </w:t>
            </w:r>
            <w:r w:rsidRPr="00226CF5">
              <w:rPr>
                <w:rFonts w:ascii="Times New Roman" w:hAnsi="Times New Roman"/>
                <w:bCs/>
                <w:sz w:val="24"/>
                <w:szCs w:val="24"/>
                <w:u w:val="single"/>
                <w:lang w:val="en-US"/>
              </w:rPr>
              <w:t>Quy định</w:t>
            </w:r>
            <w:r w:rsidRPr="001A1B4E">
              <w:rPr>
                <w:rFonts w:ascii="Times New Roman" w:hAnsi="Times New Roman"/>
                <w:bCs/>
                <w:sz w:val="24"/>
                <w:szCs w:val="24"/>
                <w:lang w:val="en-US"/>
              </w:rPr>
              <w:t xml:space="preserve"> này không điều chỉnh đối với:</w:t>
            </w:r>
          </w:p>
          <w:p w:rsidR="000644A9" w:rsidRPr="001A1B4E" w:rsidRDefault="000644A9"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a) Các yêu cầu cung cấp tài liệu </w:t>
            </w:r>
            <w:r w:rsidRPr="00AB4C4C">
              <w:rPr>
                <w:rFonts w:ascii="Times New Roman" w:hAnsi="Times New Roman"/>
                <w:bCs/>
                <w:sz w:val="24"/>
                <w:szCs w:val="24"/>
                <w:u w:val="single"/>
                <w:lang w:val="en-US"/>
              </w:rPr>
              <w:t xml:space="preserve">phục vụ hoạt động kiểm toán của Đoàn kiểm toán nhà nước </w:t>
            </w:r>
            <w:r w:rsidRPr="001A1B4E">
              <w:rPr>
                <w:rFonts w:ascii="Times New Roman" w:hAnsi="Times New Roman"/>
                <w:bCs/>
                <w:sz w:val="24"/>
                <w:szCs w:val="24"/>
                <w:lang w:val="en-US"/>
              </w:rPr>
              <w:t>trong quá trình khảo sát, thu thập thông tin lập kế hoạch kiểm toán; thực hiện kiểm toán hoặc kiểm tra thực hiện kiến nghị kiểm toán của Kiểm toán nhà nước.</w:t>
            </w:r>
          </w:p>
          <w:p w:rsidR="00F44B8F" w:rsidRPr="001A1B4E" w:rsidRDefault="000644A9"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b) Các yêu cầu cung cấp tài liệu của Kiểm toán nhà nước do nhiệm vụ đột xuất.</w:t>
            </w:r>
          </w:p>
        </w:tc>
        <w:tc>
          <w:tcPr>
            <w:tcW w:w="3392" w:type="dxa"/>
            <w:shd w:val="clear" w:color="auto" w:fill="auto"/>
            <w:vAlign w:val="center"/>
          </w:tcPr>
          <w:p w:rsidR="00F44B8F" w:rsidRPr="001A1B4E" w:rsidRDefault="00F44B8F" w:rsidP="001A1B4E">
            <w:pPr>
              <w:widowControl w:val="0"/>
              <w:spacing w:after="0" w:line="240" w:lineRule="auto"/>
              <w:jc w:val="both"/>
              <w:rPr>
                <w:rFonts w:ascii="Times New Roman" w:hAnsi="Times New Roman"/>
                <w:bCs/>
                <w:sz w:val="24"/>
                <w:szCs w:val="24"/>
                <w:lang w:val="en-US"/>
              </w:rPr>
            </w:pPr>
          </w:p>
        </w:tc>
        <w:tc>
          <w:tcPr>
            <w:tcW w:w="3695" w:type="dxa"/>
            <w:shd w:val="clear" w:color="auto" w:fill="auto"/>
            <w:vAlign w:val="center"/>
          </w:tcPr>
          <w:p w:rsidR="00547CCE" w:rsidRDefault="000644A9" w:rsidP="001A1B4E">
            <w:pPr>
              <w:widowControl w:val="0"/>
              <w:spacing w:after="0" w:line="240" w:lineRule="auto"/>
              <w:jc w:val="both"/>
              <w:rPr>
                <w:rFonts w:ascii="Times New Roman" w:hAnsi="Times New Roman"/>
                <w:bCs/>
                <w:sz w:val="24"/>
                <w:szCs w:val="24"/>
                <w:lang w:val="en-US"/>
              </w:rPr>
            </w:pPr>
            <w:bookmarkStart w:id="1" w:name="_Hlk211955518"/>
            <w:r w:rsidRPr="001A1B4E">
              <w:rPr>
                <w:rFonts w:ascii="Times New Roman" w:hAnsi="Times New Roman"/>
                <w:bCs/>
                <w:sz w:val="24"/>
                <w:szCs w:val="24"/>
                <w:lang w:val="en-US"/>
              </w:rPr>
              <w:t xml:space="preserve">1. </w:t>
            </w:r>
            <w:r w:rsidRPr="001A1B4E">
              <w:rPr>
                <w:rFonts w:ascii="Times New Roman" w:hAnsi="Times New Roman"/>
                <w:bCs/>
                <w:sz w:val="24"/>
                <w:szCs w:val="24"/>
                <w:u w:val="single"/>
                <w:lang w:val="en-US"/>
              </w:rPr>
              <w:t>Thông tư</w:t>
            </w:r>
            <w:r w:rsidRPr="001A1B4E">
              <w:rPr>
                <w:rFonts w:ascii="Times New Roman" w:hAnsi="Times New Roman"/>
                <w:bCs/>
                <w:sz w:val="24"/>
                <w:szCs w:val="24"/>
                <w:lang w:val="en-US"/>
              </w:rPr>
              <w:t xml:space="preserve"> này quy định về trách nhiệm gửi báo cáo tài chính, báo cáo quyết toán ngân sách, dự toán kinh phí của các đơn vị được kiểm toán theo quy định tại Luật Kiểm toán nhà nước năm 2015.</w:t>
            </w:r>
          </w:p>
          <w:p w:rsidR="00F44B8F" w:rsidRPr="001A1B4E" w:rsidRDefault="000644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2. </w:t>
            </w:r>
            <w:r w:rsidR="00AB4C4C" w:rsidRPr="00AB4C4C">
              <w:rPr>
                <w:rFonts w:ascii="Times New Roman" w:hAnsi="Times New Roman"/>
                <w:bCs/>
                <w:sz w:val="24"/>
                <w:szCs w:val="24"/>
                <w:lang w:val="en-US"/>
              </w:rPr>
              <w:t xml:space="preserve">Thông tư này không điều chỉnh </w:t>
            </w:r>
            <w:r w:rsidR="00AB4C4C" w:rsidRPr="00AB4C4C">
              <w:rPr>
                <w:rFonts w:ascii="Times New Roman" w:hAnsi="Times New Roman"/>
                <w:bCs/>
                <w:sz w:val="24"/>
                <w:szCs w:val="24"/>
                <w:u w:val="single"/>
                <w:lang w:val="en-US"/>
              </w:rPr>
              <w:t xml:space="preserve">đối với trường </w:t>
            </w:r>
            <w:r w:rsidR="00AB4C4C" w:rsidRPr="004531B0">
              <w:rPr>
                <w:rFonts w:ascii="Times New Roman" w:hAnsi="Times New Roman"/>
                <w:bCs/>
                <w:sz w:val="24"/>
                <w:szCs w:val="24"/>
                <w:u w:val="single"/>
                <w:lang w:val="en-US"/>
              </w:rPr>
              <w:t xml:space="preserve">hợp </w:t>
            </w:r>
            <w:r w:rsidR="004531B0" w:rsidRPr="004531B0">
              <w:rPr>
                <w:rFonts w:ascii="Times New Roman" w:hAnsi="Times New Roman"/>
                <w:bCs/>
                <w:sz w:val="24"/>
                <w:szCs w:val="24"/>
                <w:u w:val="single"/>
                <w:lang w:val="en-US"/>
              </w:rPr>
              <w:t xml:space="preserve">Kiểm toán nhà nước </w:t>
            </w:r>
            <w:r w:rsidR="00AB4C4C" w:rsidRPr="00AB4C4C">
              <w:rPr>
                <w:rFonts w:ascii="Times New Roman" w:hAnsi="Times New Roman"/>
                <w:bCs/>
                <w:sz w:val="24"/>
                <w:szCs w:val="24"/>
                <w:lang w:val="en-US"/>
              </w:rPr>
              <w:t>yêu cầu cung cấp tài liệu trong quá trình khảo sát, thu thập thông tin lập kế hoạch kiểm toán; thực hiện kiểm toán, thực hiện việc kiểm tra thực hiện kết luận, kiến nghị kiểm toán hoặc</w:t>
            </w:r>
            <w:r w:rsidR="00AB4C4C">
              <w:rPr>
                <w:rFonts w:ascii="Times New Roman" w:hAnsi="Times New Roman"/>
                <w:bCs/>
                <w:sz w:val="24"/>
                <w:szCs w:val="24"/>
                <w:lang w:val="en-US"/>
              </w:rPr>
              <w:t xml:space="preserve"> </w:t>
            </w:r>
            <w:r w:rsidR="00AB4C4C" w:rsidRPr="00AB4C4C">
              <w:rPr>
                <w:rFonts w:ascii="Times New Roman" w:hAnsi="Times New Roman"/>
                <w:bCs/>
                <w:sz w:val="24"/>
                <w:szCs w:val="24"/>
                <w:lang w:val="en-US"/>
              </w:rPr>
              <w:t>các yêu cầu cung cấp tài liệu do thực hiện nhiệm vụ đột xuất của Kiểm toán nhà nước</w:t>
            </w:r>
            <w:bookmarkEnd w:id="1"/>
            <w:r w:rsidR="00AB4C4C" w:rsidRPr="00AB4C4C">
              <w:rPr>
                <w:rFonts w:ascii="Times New Roman" w:hAnsi="Times New Roman"/>
                <w:bCs/>
                <w:sz w:val="24"/>
                <w:szCs w:val="24"/>
                <w:lang w:val="en-US"/>
              </w:rPr>
              <w:t>.</w:t>
            </w:r>
          </w:p>
        </w:tc>
        <w:tc>
          <w:tcPr>
            <w:tcW w:w="2977" w:type="dxa"/>
            <w:shd w:val="clear" w:color="auto" w:fill="auto"/>
            <w:vAlign w:val="center"/>
          </w:tcPr>
          <w:p w:rsidR="00AB4C4C" w:rsidRDefault="00547CCE" w:rsidP="001A1B4E">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AB4C4C">
              <w:rPr>
                <w:rFonts w:ascii="Times New Roman" w:hAnsi="Times New Roman"/>
                <w:sz w:val="24"/>
                <w:szCs w:val="24"/>
                <w:lang w:val="en-US"/>
              </w:rPr>
              <w:t>Bỏ “Điều 58” để đảm bảo tính tổng quát của văn bản</w:t>
            </w:r>
          </w:p>
          <w:p w:rsidR="00547CCE" w:rsidRDefault="00AB4C4C" w:rsidP="001A1B4E">
            <w:pPr>
              <w:spacing w:after="0" w:line="240" w:lineRule="auto"/>
              <w:jc w:val="both"/>
              <w:rPr>
                <w:rFonts w:ascii="Times New Roman" w:hAnsi="Times New Roman"/>
                <w:sz w:val="24"/>
                <w:szCs w:val="24"/>
                <w:lang w:val="en-US"/>
              </w:rPr>
            </w:pPr>
            <w:r>
              <w:rPr>
                <w:rFonts w:ascii="Times New Roman" w:hAnsi="Times New Roman"/>
                <w:sz w:val="24"/>
                <w:szCs w:val="24"/>
                <w:lang w:val="en-US"/>
              </w:rPr>
              <w:t>- T</w:t>
            </w:r>
            <w:r w:rsidR="000644A9" w:rsidRPr="001A1B4E">
              <w:rPr>
                <w:rFonts w:ascii="Times New Roman" w:hAnsi="Times New Roman"/>
                <w:sz w:val="24"/>
                <w:szCs w:val="24"/>
                <w:lang w:val="en-US"/>
              </w:rPr>
              <w:t>hay đổi tên loại văn bản</w:t>
            </w:r>
          </w:p>
          <w:p w:rsidR="00547CCE" w:rsidRPr="001A1B4E" w:rsidRDefault="00547CCE" w:rsidP="001A1B4E">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Khoản 2: </w:t>
            </w:r>
            <w:r w:rsidR="001E7AD6">
              <w:rPr>
                <w:rFonts w:ascii="Times New Roman" w:hAnsi="Times New Roman"/>
                <w:sz w:val="24"/>
                <w:szCs w:val="24"/>
                <w:lang w:val="en-US"/>
              </w:rPr>
              <w:t>Điều chỉnh từ “Đoàn KTNN” thành “KTNN” để đảm bảo bao quát và b</w:t>
            </w:r>
            <w:r w:rsidR="000F1BB8">
              <w:rPr>
                <w:rFonts w:ascii="Times New Roman" w:hAnsi="Times New Roman"/>
                <w:sz w:val="24"/>
                <w:szCs w:val="24"/>
                <w:lang w:val="en-US"/>
              </w:rPr>
              <w:t>ổ sung cụm từ “thực hiện” cho rõ nghĩa</w:t>
            </w:r>
            <w:r w:rsidR="00AB4C4C">
              <w:rPr>
                <w:rFonts w:ascii="Times New Roman" w:hAnsi="Times New Roman"/>
                <w:sz w:val="24"/>
                <w:szCs w:val="24"/>
                <w:lang w:val="en-US"/>
              </w:rPr>
              <w:t xml:space="preserve"> và biên tập gộp 2 trường hợp cho ngắn gọn.</w:t>
            </w:r>
          </w:p>
        </w:tc>
      </w:tr>
      <w:tr w:rsidR="001F188E" w:rsidRPr="001A1B4E" w:rsidTr="001A1B4E">
        <w:tc>
          <w:tcPr>
            <w:tcW w:w="1022" w:type="dxa"/>
            <w:shd w:val="clear" w:color="auto" w:fill="auto"/>
            <w:vAlign w:val="center"/>
          </w:tcPr>
          <w:p w:rsidR="00C40180" w:rsidRPr="001A1B4E" w:rsidRDefault="00C40180" w:rsidP="001A1B4E">
            <w:pPr>
              <w:spacing w:after="0" w:line="240" w:lineRule="auto"/>
              <w:jc w:val="center"/>
              <w:rPr>
                <w:rFonts w:ascii="Times New Roman" w:hAnsi="Times New Roman"/>
                <w:b/>
                <w:sz w:val="24"/>
                <w:szCs w:val="24"/>
                <w:lang w:val="en-US"/>
              </w:rPr>
            </w:pPr>
            <w:r w:rsidRPr="001A1B4E">
              <w:rPr>
                <w:rFonts w:ascii="Times New Roman" w:hAnsi="Times New Roman"/>
                <w:b/>
                <w:sz w:val="24"/>
                <w:szCs w:val="24"/>
                <w:lang w:val="en-US"/>
              </w:rPr>
              <w:t>Điều 2</w:t>
            </w:r>
          </w:p>
        </w:tc>
        <w:tc>
          <w:tcPr>
            <w:tcW w:w="4282" w:type="dxa"/>
            <w:shd w:val="clear" w:color="auto" w:fill="auto"/>
            <w:vAlign w:val="center"/>
          </w:tcPr>
          <w:p w:rsidR="00C40180" w:rsidRPr="001A1B4E" w:rsidRDefault="00C40180" w:rsidP="001A1B4E">
            <w:pPr>
              <w:spacing w:after="0" w:line="240" w:lineRule="auto"/>
              <w:jc w:val="both"/>
              <w:rPr>
                <w:rFonts w:ascii="Times New Roman" w:hAnsi="Times New Roman"/>
                <w:b/>
                <w:bCs/>
                <w:sz w:val="24"/>
                <w:szCs w:val="24"/>
                <w:lang w:val="en-US"/>
              </w:rPr>
            </w:pPr>
            <w:r w:rsidRPr="001A1B4E">
              <w:rPr>
                <w:rFonts w:ascii="Times New Roman" w:hAnsi="Times New Roman"/>
                <w:b/>
                <w:bCs/>
                <w:sz w:val="24"/>
                <w:szCs w:val="24"/>
                <w:lang w:val="en-US"/>
              </w:rPr>
              <w:t>Đối tượng áp dụng</w:t>
            </w:r>
          </w:p>
        </w:tc>
        <w:tc>
          <w:tcPr>
            <w:tcW w:w="3392" w:type="dxa"/>
            <w:shd w:val="clear" w:color="auto" w:fill="auto"/>
            <w:vAlign w:val="center"/>
          </w:tcPr>
          <w:p w:rsidR="00C40180" w:rsidRPr="001A1B4E" w:rsidRDefault="00C40180" w:rsidP="001A1B4E">
            <w:pPr>
              <w:widowControl w:val="0"/>
              <w:spacing w:after="0" w:line="240" w:lineRule="auto"/>
              <w:jc w:val="both"/>
              <w:rPr>
                <w:rFonts w:ascii="Times New Roman" w:hAnsi="Times New Roman"/>
                <w:bCs/>
                <w:sz w:val="24"/>
                <w:szCs w:val="24"/>
                <w:lang w:val="en-US"/>
              </w:rPr>
            </w:pPr>
          </w:p>
        </w:tc>
        <w:tc>
          <w:tcPr>
            <w:tcW w:w="3695" w:type="dxa"/>
            <w:shd w:val="clear" w:color="auto" w:fill="auto"/>
            <w:vAlign w:val="center"/>
          </w:tcPr>
          <w:p w:rsidR="00C40180" w:rsidRPr="001A1B4E" w:rsidRDefault="00C40180" w:rsidP="001A1B4E">
            <w:pPr>
              <w:widowControl w:val="0"/>
              <w:spacing w:after="0" w:line="240" w:lineRule="auto"/>
              <w:jc w:val="both"/>
              <w:rPr>
                <w:rFonts w:ascii="Times New Roman" w:hAnsi="Times New Roman"/>
                <w:bCs/>
                <w:sz w:val="24"/>
                <w:szCs w:val="24"/>
                <w:lang w:val="en-US"/>
              </w:rPr>
            </w:pPr>
          </w:p>
        </w:tc>
        <w:tc>
          <w:tcPr>
            <w:tcW w:w="2977" w:type="dxa"/>
            <w:shd w:val="clear" w:color="auto" w:fill="auto"/>
            <w:vAlign w:val="center"/>
          </w:tcPr>
          <w:p w:rsidR="00C40180" w:rsidRPr="001A1B4E" w:rsidRDefault="00C40180" w:rsidP="001A1B4E">
            <w:pPr>
              <w:spacing w:after="0" w:line="240" w:lineRule="auto"/>
              <w:jc w:val="both"/>
              <w:rPr>
                <w:rFonts w:ascii="Times New Roman" w:hAnsi="Times New Roman"/>
                <w:sz w:val="24"/>
                <w:szCs w:val="24"/>
                <w:lang w:val="en-US"/>
              </w:rPr>
            </w:pPr>
          </w:p>
        </w:tc>
      </w:tr>
      <w:tr w:rsidR="001F188E" w:rsidRPr="001A1B4E" w:rsidTr="001A1B4E">
        <w:tc>
          <w:tcPr>
            <w:tcW w:w="1022" w:type="dxa"/>
            <w:shd w:val="clear" w:color="auto" w:fill="auto"/>
            <w:vAlign w:val="center"/>
          </w:tcPr>
          <w:p w:rsidR="00C40180" w:rsidRPr="001A1B4E" w:rsidRDefault="00C40180" w:rsidP="001A1B4E">
            <w:pPr>
              <w:spacing w:after="0" w:line="240" w:lineRule="auto"/>
              <w:jc w:val="both"/>
              <w:rPr>
                <w:rFonts w:ascii="Times New Roman" w:hAnsi="Times New Roman"/>
                <w:b/>
                <w:sz w:val="24"/>
                <w:szCs w:val="24"/>
                <w:lang w:val="en-US"/>
              </w:rPr>
            </w:pPr>
          </w:p>
        </w:tc>
        <w:tc>
          <w:tcPr>
            <w:tcW w:w="4282" w:type="dxa"/>
            <w:shd w:val="clear" w:color="auto" w:fill="auto"/>
            <w:vAlign w:val="center"/>
          </w:tcPr>
          <w:p w:rsidR="00C40180" w:rsidRPr="001A1B4E" w:rsidRDefault="00C40180"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1. Đơn vị được kiểm toán theo quy định tại khoản 3 Điều 3 Luật Kiểm toán nhà </w:t>
            </w:r>
            <w:r w:rsidRPr="001A1B4E">
              <w:rPr>
                <w:rFonts w:ascii="Times New Roman" w:hAnsi="Times New Roman"/>
                <w:bCs/>
                <w:sz w:val="24"/>
                <w:szCs w:val="24"/>
                <w:lang w:val="en-US"/>
              </w:rPr>
              <w:lastRenderedPageBreak/>
              <w:t>nước năm 2015.</w:t>
            </w:r>
          </w:p>
          <w:p w:rsidR="00C40180" w:rsidRPr="001A1B4E" w:rsidRDefault="00C40180"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2. Kiểm toán nhà nước.</w:t>
            </w:r>
          </w:p>
          <w:p w:rsidR="00C40180" w:rsidRPr="00547CCE" w:rsidRDefault="00C40180" w:rsidP="001A1B4E">
            <w:pPr>
              <w:spacing w:after="0" w:line="240" w:lineRule="auto"/>
              <w:jc w:val="both"/>
              <w:rPr>
                <w:rFonts w:ascii="Times New Roman" w:hAnsi="Times New Roman"/>
                <w:bCs/>
                <w:sz w:val="24"/>
                <w:szCs w:val="24"/>
                <w:u w:val="single"/>
                <w:lang w:val="en-US"/>
              </w:rPr>
            </w:pPr>
            <w:r w:rsidRPr="00547CCE">
              <w:rPr>
                <w:rFonts w:ascii="Times New Roman" w:hAnsi="Times New Roman"/>
                <w:bCs/>
                <w:sz w:val="24"/>
                <w:szCs w:val="24"/>
                <w:u w:val="single"/>
                <w:lang w:val="en-US"/>
              </w:rPr>
              <w:t>3. Các tổ chức, cá nhân khác có liên quan đến hoạt động kiểm toán.</w:t>
            </w:r>
          </w:p>
        </w:tc>
        <w:tc>
          <w:tcPr>
            <w:tcW w:w="3392" w:type="dxa"/>
            <w:shd w:val="clear" w:color="auto" w:fill="auto"/>
            <w:vAlign w:val="center"/>
          </w:tcPr>
          <w:p w:rsidR="000644A9" w:rsidRPr="001A1B4E" w:rsidRDefault="000644A9" w:rsidP="001A1B4E">
            <w:pPr>
              <w:widowControl w:val="0"/>
              <w:spacing w:after="0" w:line="240" w:lineRule="auto"/>
              <w:jc w:val="both"/>
              <w:rPr>
                <w:rFonts w:ascii="Times New Roman" w:hAnsi="Times New Roman"/>
                <w:b/>
                <w:bCs/>
                <w:sz w:val="24"/>
                <w:szCs w:val="24"/>
                <w:lang w:val="en-US"/>
              </w:rPr>
            </w:pPr>
            <w:r w:rsidRPr="001A1B4E">
              <w:rPr>
                <w:rFonts w:ascii="Times New Roman" w:hAnsi="Times New Roman"/>
                <w:b/>
                <w:bCs/>
                <w:sz w:val="24"/>
                <w:szCs w:val="24"/>
                <w:lang w:val="en-US"/>
              </w:rPr>
              <w:lastRenderedPageBreak/>
              <w:t>Luật Kiểm toán nhà nước 2015</w:t>
            </w:r>
            <w:r w:rsidR="00F25432">
              <w:rPr>
                <w:rFonts w:ascii="Times New Roman" w:hAnsi="Times New Roman"/>
                <w:b/>
                <w:bCs/>
                <w:sz w:val="24"/>
                <w:szCs w:val="24"/>
                <w:lang w:val="en-US"/>
              </w:rPr>
              <w:t xml:space="preserve"> (được sửa đổi, bổ sung </w:t>
            </w:r>
            <w:r w:rsidR="00F25432">
              <w:rPr>
                <w:rFonts w:ascii="Times New Roman" w:hAnsi="Times New Roman"/>
                <w:b/>
                <w:bCs/>
                <w:sz w:val="24"/>
                <w:szCs w:val="24"/>
                <w:lang w:val="en-US"/>
              </w:rPr>
              <w:lastRenderedPageBreak/>
              <w:t>năm 2019)</w:t>
            </w:r>
            <w:r w:rsidRPr="001A1B4E">
              <w:rPr>
                <w:rFonts w:ascii="Times New Roman" w:hAnsi="Times New Roman"/>
                <w:b/>
                <w:bCs/>
                <w:sz w:val="24"/>
                <w:szCs w:val="24"/>
                <w:lang w:val="en-US"/>
              </w:rPr>
              <w:t>:</w:t>
            </w:r>
          </w:p>
          <w:p w:rsidR="000644A9" w:rsidRPr="001A1B4E" w:rsidRDefault="000644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Điều 3. Giải thích từ ngữ</w:t>
            </w:r>
          </w:p>
          <w:p w:rsidR="000644A9" w:rsidRPr="001A1B4E" w:rsidRDefault="000644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2a. Cơ quan, tổ chức, cá nhân có liên quan đến hoạt động kiểm toán là cơ quan, tổ chức, cá nhân được xác định trong quá trình kiểm toán tại đơn vị được kiểm toán là có liên quan đến việc quản lý, sử dụng tài chính công, tài sản công của đơn vị được kiểm toán.</w:t>
            </w:r>
          </w:p>
        </w:tc>
        <w:tc>
          <w:tcPr>
            <w:tcW w:w="3695" w:type="dxa"/>
            <w:shd w:val="clear" w:color="auto" w:fill="auto"/>
            <w:vAlign w:val="center"/>
          </w:tcPr>
          <w:p w:rsidR="00C40180" w:rsidRPr="001A1B4E" w:rsidRDefault="00AB4C4C" w:rsidP="001A1B4E">
            <w:pPr>
              <w:widowControl w:val="0"/>
              <w:spacing w:after="0" w:line="240" w:lineRule="auto"/>
              <w:jc w:val="both"/>
              <w:rPr>
                <w:rFonts w:ascii="Times New Roman" w:hAnsi="Times New Roman"/>
                <w:bCs/>
                <w:sz w:val="24"/>
                <w:szCs w:val="24"/>
                <w:lang w:val="en-US"/>
              </w:rPr>
            </w:pPr>
            <w:r w:rsidRPr="00AB4C4C">
              <w:rPr>
                <w:rFonts w:ascii="Times New Roman" w:hAnsi="Times New Roman"/>
                <w:bCs/>
                <w:sz w:val="24"/>
                <w:szCs w:val="24"/>
                <w:lang w:val="en-US"/>
              </w:rPr>
              <w:lastRenderedPageBreak/>
              <w:t xml:space="preserve">Đơn vị được kiểm toán theo quy định của Luật Kiểm toán nhà nước </w:t>
            </w:r>
            <w:r w:rsidRPr="00AB4C4C">
              <w:rPr>
                <w:rFonts w:ascii="Times New Roman" w:hAnsi="Times New Roman"/>
                <w:bCs/>
                <w:sz w:val="24"/>
                <w:szCs w:val="24"/>
                <w:lang w:val="en-US"/>
              </w:rPr>
              <w:lastRenderedPageBreak/>
              <w:t>năm 2015 và Kiểm toán nhà nước.</w:t>
            </w:r>
          </w:p>
        </w:tc>
        <w:tc>
          <w:tcPr>
            <w:tcW w:w="2977" w:type="dxa"/>
            <w:shd w:val="clear" w:color="auto" w:fill="auto"/>
            <w:vAlign w:val="center"/>
          </w:tcPr>
          <w:p w:rsidR="00C40180" w:rsidRPr="001A1B4E" w:rsidRDefault="00547CCE" w:rsidP="001A1B4E">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Lược bỏ khoản 3 do v</w:t>
            </w:r>
            <w:r w:rsidRPr="00547CCE">
              <w:rPr>
                <w:rFonts w:ascii="Times New Roman" w:hAnsi="Times New Roman"/>
                <w:sz w:val="24"/>
                <w:szCs w:val="24"/>
                <w:lang w:val="en-US"/>
              </w:rPr>
              <w:t xml:space="preserve">ề mặt bản chất khi sử dụng thuật </w:t>
            </w:r>
            <w:r w:rsidRPr="00547CCE">
              <w:rPr>
                <w:rFonts w:ascii="Times New Roman" w:hAnsi="Times New Roman"/>
                <w:sz w:val="24"/>
                <w:szCs w:val="24"/>
                <w:lang w:val="en-US"/>
              </w:rPr>
              <w:lastRenderedPageBreak/>
              <w:t>ngữ Đơn vị được kiểm toán theo đúng quy định của Khoản 3 Điều 3 Luật KTNN đã bao hàm hết các đơn vị phải gửi báo cáo</w:t>
            </w:r>
            <w:r w:rsidR="00AB4C4C">
              <w:rPr>
                <w:rFonts w:ascii="Times New Roman" w:hAnsi="Times New Roman"/>
                <w:sz w:val="24"/>
                <w:szCs w:val="24"/>
                <w:lang w:val="en-US"/>
              </w:rPr>
              <w:t>; đồng thời biên tập gộp khoản 1 và khoản 2.</w:t>
            </w:r>
          </w:p>
        </w:tc>
      </w:tr>
      <w:tr w:rsidR="001F188E" w:rsidRPr="001A1B4E" w:rsidTr="001A1B4E">
        <w:tc>
          <w:tcPr>
            <w:tcW w:w="1022" w:type="dxa"/>
            <w:shd w:val="clear" w:color="auto" w:fill="auto"/>
            <w:vAlign w:val="center"/>
          </w:tcPr>
          <w:p w:rsidR="000644A9" w:rsidRPr="001A1B4E" w:rsidRDefault="000644A9" w:rsidP="001A1B4E">
            <w:pPr>
              <w:spacing w:after="0" w:line="240" w:lineRule="auto"/>
              <w:jc w:val="center"/>
              <w:rPr>
                <w:rFonts w:ascii="Times New Roman" w:hAnsi="Times New Roman"/>
                <w:b/>
                <w:sz w:val="24"/>
                <w:szCs w:val="24"/>
                <w:lang w:val="en-US"/>
              </w:rPr>
            </w:pPr>
            <w:r w:rsidRPr="001A1B4E">
              <w:rPr>
                <w:rFonts w:ascii="Times New Roman" w:hAnsi="Times New Roman"/>
                <w:b/>
                <w:bCs/>
                <w:sz w:val="24"/>
                <w:szCs w:val="24"/>
                <w:lang w:val="en-US"/>
              </w:rPr>
              <w:lastRenderedPageBreak/>
              <w:t>Điều 3</w:t>
            </w:r>
          </w:p>
        </w:tc>
        <w:tc>
          <w:tcPr>
            <w:tcW w:w="4282" w:type="dxa"/>
            <w:shd w:val="clear" w:color="auto" w:fill="auto"/>
            <w:vAlign w:val="center"/>
          </w:tcPr>
          <w:p w:rsidR="000644A9" w:rsidRPr="001A1B4E" w:rsidRDefault="000644A9" w:rsidP="001A1B4E">
            <w:pPr>
              <w:spacing w:after="0" w:line="240" w:lineRule="auto"/>
              <w:jc w:val="both"/>
              <w:rPr>
                <w:rFonts w:ascii="Times New Roman" w:hAnsi="Times New Roman"/>
                <w:b/>
                <w:bCs/>
                <w:sz w:val="24"/>
                <w:szCs w:val="24"/>
                <w:lang w:val="en-US"/>
              </w:rPr>
            </w:pPr>
            <w:r w:rsidRPr="001A1B4E">
              <w:rPr>
                <w:rFonts w:ascii="Times New Roman" w:hAnsi="Times New Roman"/>
                <w:b/>
                <w:bCs/>
                <w:sz w:val="24"/>
                <w:szCs w:val="24"/>
                <w:lang w:val="en-US"/>
              </w:rPr>
              <w:t>Nguyên tắc gửi báo cáo tài chính, báo cáo quyết toán ngân sách, dự toán kinh phí</w:t>
            </w:r>
          </w:p>
        </w:tc>
        <w:tc>
          <w:tcPr>
            <w:tcW w:w="3392" w:type="dxa"/>
            <w:shd w:val="clear" w:color="auto" w:fill="auto"/>
            <w:vAlign w:val="center"/>
          </w:tcPr>
          <w:p w:rsidR="000644A9" w:rsidRPr="001A1B4E" w:rsidRDefault="000644A9" w:rsidP="001A1B4E">
            <w:pPr>
              <w:widowControl w:val="0"/>
              <w:spacing w:after="0" w:line="240" w:lineRule="auto"/>
              <w:jc w:val="both"/>
              <w:rPr>
                <w:rFonts w:ascii="Times New Roman" w:hAnsi="Times New Roman"/>
                <w:b/>
                <w:bCs/>
                <w:sz w:val="24"/>
                <w:szCs w:val="24"/>
                <w:lang w:val="en-US"/>
              </w:rPr>
            </w:pPr>
          </w:p>
        </w:tc>
        <w:tc>
          <w:tcPr>
            <w:tcW w:w="3695" w:type="dxa"/>
            <w:shd w:val="clear" w:color="auto" w:fill="auto"/>
            <w:vAlign w:val="center"/>
          </w:tcPr>
          <w:p w:rsidR="000644A9" w:rsidRPr="001A1B4E" w:rsidRDefault="000644A9" w:rsidP="001A1B4E">
            <w:pPr>
              <w:widowControl w:val="0"/>
              <w:spacing w:after="0" w:line="240" w:lineRule="auto"/>
              <w:jc w:val="both"/>
              <w:rPr>
                <w:rFonts w:ascii="Times New Roman" w:hAnsi="Times New Roman"/>
                <w:b/>
                <w:bCs/>
                <w:sz w:val="24"/>
                <w:szCs w:val="24"/>
                <w:lang w:val="en-US"/>
              </w:rPr>
            </w:pPr>
          </w:p>
        </w:tc>
        <w:tc>
          <w:tcPr>
            <w:tcW w:w="2977" w:type="dxa"/>
            <w:shd w:val="clear" w:color="auto" w:fill="auto"/>
            <w:vAlign w:val="center"/>
          </w:tcPr>
          <w:p w:rsidR="000644A9" w:rsidRPr="001A1B4E" w:rsidRDefault="000644A9" w:rsidP="001A1B4E">
            <w:pPr>
              <w:spacing w:after="0" w:line="240" w:lineRule="auto"/>
              <w:jc w:val="both"/>
              <w:rPr>
                <w:rFonts w:ascii="Times New Roman" w:hAnsi="Times New Roman"/>
                <w:b/>
                <w:sz w:val="24"/>
                <w:szCs w:val="24"/>
                <w:lang w:val="en-US"/>
              </w:rPr>
            </w:pPr>
          </w:p>
        </w:tc>
      </w:tr>
      <w:tr w:rsidR="001F188E" w:rsidRPr="001A1B4E" w:rsidTr="001A1B4E">
        <w:tc>
          <w:tcPr>
            <w:tcW w:w="1022" w:type="dxa"/>
            <w:shd w:val="clear" w:color="auto" w:fill="auto"/>
            <w:vAlign w:val="center"/>
          </w:tcPr>
          <w:p w:rsidR="000644A9" w:rsidRPr="001A1B4E" w:rsidRDefault="000644A9" w:rsidP="001A1B4E">
            <w:pPr>
              <w:spacing w:after="0" w:line="240" w:lineRule="auto"/>
              <w:jc w:val="center"/>
              <w:rPr>
                <w:rFonts w:ascii="Times New Roman" w:hAnsi="Times New Roman"/>
                <w:b/>
                <w:sz w:val="24"/>
                <w:szCs w:val="24"/>
                <w:lang w:val="en-US"/>
              </w:rPr>
            </w:pPr>
          </w:p>
        </w:tc>
        <w:tc>
          <w:tcPr>
            <w:tcW w:w="4282" w:type="dxa"/>
            <w:shd w:val="clear" w:color="auto" w:fill="auto"/>
            <w:vAlign w:val="center"/>
          </w:tcPr>
          <w:p w:rsidR="000644A9" w:rsidRPr="001A1B4E" w:rsidRDefault="000644A9"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1. </w:t>
            </w:r>
            <w:r w:rsidRPr="00FE678B">
              <w:rPr>
                <w:rFonts w:ascii="Times New Roman" w:hAnsi="Times New Roman"/>
                <w:bCs/>
                <w:sz w:val="24"/>
                <w:szCs w:val="24"/>
                <w:u w:val="single"/>
                <w:lang w:val="en-US"/>
              </w:rPr>
              <w:t>Việc gửi báo cáo tài chính, báo cáo quyết toán ngân sách, dự toán kinh phí năm sau phải</w:t>
            </w:r>
            <w:r w:rsidRPr="001A1B4E">
              <w:rPr>
                <w:rFonts w:ascii="Times New Roman" w:hAnsi="Times New Roman"/>
                <w:bCs/>
                <w:sz w:val="24"/>
                <w:szCs w:val="24"/>
                <w:lang w:val="en-US"/>
              </w:rPr>
              <w:t xml:space="preserve"> đảm bảo kịp thời, đầy đủ, </w:t>
            </w:r>
            <w:r w:rsidRPr="001A1B4E">
              <w:rPr>
                <w:rFonts w:ascii="Times New Roman" w:hAnsi="Times New Roman"/>
                <w:bCs/>
                <w:sz w:val="24"/>
                <w:szCs w:val="24"/>
                <w:u w:val="single"/>
                <w:lang w:val="en-US"/>
              </w:rPr>
              <w:t>đúng nội dung, đúng đối tượng</w:t>
            </w:r>
            <w:r w:rsidRPr="001A1B4E">
              <w:rPr>
                <w:rFonts w:ascii="Times New Roman" w:hAnsi="Times New Roman"/>
                <w:bCs/>
                <w:sz w:val="24"/>
                <w:szCs w:val="24"/>
                <w:lang w:val="en-US"/>
              </w:rPr>
              <w:t xml:space="preserve">, đúng thẩm quyền và tuân thủ các quy định về bảo mật </w:t>
            </w:r>
            <w:r w:rsidRPr="001A1B4E">
              <w:rPr>
                <w:rFonts w:ascii="Times New Roman" w:hAnsi="Times New Roman"/>
                <w:bCs/>
                <w:sz w:val="24"/>
                <w:szCs w:val="24"/>
                <w:u w:val="single"/>
                <w:lang w:val="en-US"/>
              </w:rPr>
              <w:t xml:space="preserve">của </w:t>
            </w:r>
            <w:r w:rsidRPr="001A1B4E">
              <w:rPr>
                <w:rFonts w:ascii="Times New Roman" w:hAnsi="Times New Roman"/>
                <w:bCs/>
                <w:sz w:val="24"/>
                <w:szCs w:val="24"/>
                <w:lang w:val="en-US"/>
              </w:rPr>
              <w:t>Nhà nước.</w:t>
            </w:r>
          </w:p>
          <w:p w:rsidR="004D7011" w:rsidRPr="001A1B4E" w:rsidRDefault="004D7011" w:rsidP="001A1B4E">
            <w:pPr>
              <w:spacing w:after="0" w:line="240" w:lineRule="auto"/>
              <w:jc w:val="both"/>
              <w:rPr>
                <w:rFonts w:ascii="Times New Roman" w:hAnsi="Times New Roman"/>
                <w:bCs/>
                <w:sz w:val="24"/>
                <w:szCs w:val="24"/>
                <w:lang w:val="en-US"/>
              </w:rPr>
            </w:pPr>
          </w:p>
          <w:p w:rsidR="000644A9" w:rsidRPr="001A1B4E" w:rsidRDefault="000644A9"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2. Tổ chức, cá nhân liên quan có trách nhiệm tuân thủ các quy định của pháp luật và quy định tại </w:t>
            </w:r>
            <w:r w:rsidRPr="001A1B4E">
              <w:rPr>
                <w:rFonts w:ascii="Times New Roman" w:hAnsi="Times New Roman"/>
                <w:bCs/>
                <w:sz w:val="24"/>
                <w:szCs w:val="24"/>
                <w:u w:val="single"/>
                <w:lang w:val="en-US"/>
              </w:rPr>
              <w:t>văn bản này</w:t>
            </w:r>
            <w:r w:rsidRPr="001A1B4E">
              <w:rPr>
                <w:rFonts w:ascii="Times New Roman" w:hAnsi="Times New Roman"/>
                <w:bCs/>
                <w:sz w:val="24"/>
                <w:szCs w:val="24"/>
                <w:lang w:val="en-US"/>
              </w:rPr>
              <w:t xml:space="preserve"> về lập, gửi báo cáo tài chính, báo cáo quyết toán ngân sách, dự toán kinh phí năm sau.</w:t>
            </w:r>
          </w:p>
        </w:tc>
        <w:tc>
          <w:tcPr>
            <w:tcW w:w="3392" w:type="dxa"/>
            <w:shd w:val="clear" w:color="auto" w:fill="auto"/>
            <w:vAlign w:val="center"/>
          </w:tcPr>
          <w:p w:rsidR="000644A9" w:rsidRPr="001A1B4E" w:rsidRDefault="000644A9" w:rsidP="001A1B4E">
            <w:pPr>
              <w:widowControl w:val="0"/>
              <w:spacing w:after="0" w:line="240" w:lineRule="auto"/>
              <w:jc w:val="both"/>
              <w:rPr>
                <w:rFonts w:ascii="Times New Roman" w:hAnsi="Times New Roman"/>
                <w:b/>
                <w:bCs/>
                <w:sz w:val="24"/>
                <w:szCs w:val="24"/>
                <w:lang w:val="en-US"/>
              </w:rPr>
            </w:pPr>
            <w:r w:rsidRPr="001A1B4E">
              <w:rPr>
                <w:rFonts w:ascii="Times New Roman" w:hAnsi="Times New Roman"/>
                <w:b/>
                <w:bCs/>
                <w:sz w:val="24"/>
                <w:szCs w:val="24"/>
                <w:lang w:val="en-US"/>
              </w:rPr>
              <w:t>Luật Kiểm toán nhà nước 2015:</w:t>
            </w:r>
          </w:p>
          <w:p w:rsidR="000644A9" w:rsidRPr="001A1B4E" w:rsidRDefault="000644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Điều 68. Trách nhiệm của cơ quan, tổ chức, cá nhân có liên quan đến hoạt động kiểm toán nhà nước</w:t>
            </w:r>
          </w:p>
          <w:p w:rsidR="000644A9" w:rsidRPr="001A1B4E" w:rsidRDefault="000644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1. Cơ quan, tổ chức, cá nhân có liên quan đến hoạt động kiểm toán nhà nước có trách nhiệm cung cấp </w:t>
            </w:r>
            <w:r w:rsidRPr="001A1B4E">
              <w:rPr>
                <w:rFonts w:ascii="Times New Roman" w:hAnsi="Times New Roman"/>
                <w:bCs/>
                <w:sz w:val="24"/>
                <w:szCs w:val="24"/>
                <w:u w:val="single"/>
                <w:lang w:val="en-US"/>
              </w:rPr>
              <w:t xml:space="preserve">đầy đủ, chính xác, kịp thời </w:t>
            </w:r>
            <w:r w:rsidRPr="001A1B4E">
              <w:rPr>
                <w:rFonts w:ascii="Times New Roman" w:hAnsi="Times New Roman"/>
                <w:bCs/>
                <w:sz w:val="24"/>
                <w:szCs w:val="24"/>
                <w:lang w:val="en-US"/>
              </w:rPr>
              <w:t>thông tin, tài liệu theo yêu cầu của Kiểm toán nhà nước, Kiểm toán viên nhà nước và chịu trách nhiệm trước pháp luật về tính chính xác, trung thực, khách quan của thông tin, tài liệu đã cung cấp.</w:t>
            </w:r>
          </w:p>
        </w:tc>
        <w:tc>
          <w:tcPr>
            <w:tcW w:w="3695" w:type="dxa"/>
            <w:shd w:val="clear" w:color="auto" w:fill="auto"/>
            <w:vAlign w:val="center"/>
          </w:tcPr>
          <w:p w:rsidR="000644A9" w:rsidRPr="001A1B4E" w:rsidRDefault="000644A9" w:rsidP="001A1B4E">
            <w:pPr>
              <w:widowControl w:val="0"/>
              <w:spacing w:after="0" w:line="240" w:lineRule="auto"/>
              <w:jc w:val="both"/>
              <w:rPr>
                <w:rFonts w:ascii="Times New Roman" w:hAnsi="Times New Roman"/>
                <w:bCs/>
                <w:sz w:val="24"/>
                <w:szCs w:val="24"/>
                <w:lang w:val="en-US"/>
              </w:rPr>
            </w:pPr>
            <w:bookmarkStart w:id="2" w:name="_Hlk211955580"/>
            <w:r w:rsidRPr="001A1B4E">
              <w:rPr>
                <w:rFonts w:ascii="Times New Roman" w:hAnsi="Times New Roman"/>
                <w:bCs/>
                <w:sz w:val="24"/>
                <w:szCs w:val="24"/>
                <w:lang w:val="en-US"/>
              </w:rPr>
              <w:t xml:space="preserve">1. </w:t>
            </w:r>
            <w:r w:rsidR="00FE678B">
              <w:rPr>
                <w:rFonts w:ascii="Times New Roman" w:hAnsi="Times New Roman"/>
                <w:bCs/>
                <w:sz w:val="24"/>
                <w:szCs w:val="24"/>
                <w:lang w:val="en-US"/>
              </w:rPr>
              <w:t>Đ</w:t>
            </w:r>
            <w:r w:rsidRPr="001A1B4E">
              <w:rPr>
                <w:rFonts w:ascii="Times New Roman" w:hAnsi="Times New Roman"/>
                <w:bCs/>
                <w:sz w:val="24"/>
                <w:szCs w:val="24"/>
                <w:lang w:val="en-US"/>
              </w:rPr>
              <w:t xml:space="preserve">ảm bảo kịp thời, đầy đủ, </w:t>
            </w:r>
            <w:r w:rsidRPr="001A1B4E">
              <w:rPr>
                <w:rFonts w:ascii="Times New Roman" w:hAnsi="Times New Roman"/>
                <w:bCs/>
                <w:sz w:val="24"/>
                <w:szCs w:val="24"/>
                <w:u w:val="single"/>
                <w:lang w:val="en-US"/>
              </w:rPr>
              <w:t>chính xác</w:t>
            </w:r>
            <w:r w:rsidRPr="001A1B4E">
              <w:rPr>
                <w:rFonts w:ascii="Times New Roman" w:hAnsi="Times New Roman"/>
                <w:bCs/>
                <w:sz w:val="24"/>
                <w:szCs w:val="24"/>
                <w:lang w:val="en-US"/>
              </w:rPr>
              <w:t>, đúng thẩm quyền và tuân thủ các quy định về bảo mật Nhà nước.</w:t>
            </w:r>
          </w:p>
          <w:p w:rsidR="004D7011" w:rsidRPr="001A1B4E" w:rsidRDefault="004D7011" w:rsidP="001A1B4E">
            <w:pPr>
              <w:widowControl w:val="0"/>
              <w:spacing w:after="0" w:line="240" w:lineRule="auto"/>
              <w:jc w:val="both"/>
              <w:rPr>
                <w:rFonts w:ascii="Times New Roman" w:hAnsi="Times New Roman"/>
                <w:bCs/>
                <w:sz w:val="24"/>
                <w:szCs w:val="24"/>
                <w:lang w:val="en-US"/>
              </w:rPr>
            </w:pPr>
          </w:p>
          <w:p w:rsidR="000644A9" w:rsidRPr="001A1B4E" w:rsidRDefault="000644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2. </w:t>
            </w:r>
            <w:r w:rsidR="00547CCE">
              <w:rPr>
                <w:rFonts w:ascii="Times New Roman" w:hAnsi="Times New Roman"/>
                <w:bCs/>
                <w:sz w:val="24"/>
                <w:szCs w:val="24"/>
                <w:u w:val="single"/>
                <w:lang w:val="en-US"/>
              </w:rPr>
              <w:t>Đơn vị được</w:t>
            </w:r>
            <w:r w:rsidRPr="001A1B4E">
              <w:rPr>
                <w:rFonts w:ascii="Times New Roman" w:hAnsi="Times New Roman"/>
                <w:bCs/>
                <w:sz w:val="24"/>
                <w:szCs w:val="24"/>
                <w:u w:val="single"/>
                <w:lang w:val="en-US"/>
              </w:rPr>
              <w:t xml:space="preserve"> kiểm toán</w:t>
            </w:r>
            <w:r w:rsidRPr="001A1B4E">
              <w:rPr>
                <w:rFonts w:ascii="Times New Roman" w:hAnsi="Times New Roman"/>
                <w:bCs/>
                <w:sz w:val="24"/>
                <w:szCs w:val="24"/>
                <w:lang w:val="en-US"/>
              </w:rPr>
              <w:t xml:space="preserve"> có trách nhiệm tuân thủ các quy định của pháp luật và quy định tại </w:t>
            </w:r>
            <w:r w:rsidRPr="001A1B4E">
              <w:rPr>
                <w:rFonts w:ascii="Times New Roman" w:hAnsi="Times New Roman"/>
                <w:bCs/>
                <w:sz w:val="24"/>
                <w:szCs w:val="24"/>
                <w:u w:val="single"/>
                <w:lang w:val="en-US"/>
              </w:rPr>
              <w:t>Thông tư này</w:t>
            </w:r>
            <w:r w:rsidRPr="001A1B4E">
              <w:rPr>
                <w:rFonts w:ascii="Times New Roman" w:hAnsi="Times New Roman"/>
                <w:bCs/>
                <w:sz w:val="24"/>
                <w:szCs w:val="24"/>
                <w:lang w:val="en-US"/>
              </w:rPr>
              <w:t xml:space="preserve"> về lập, gửi báo cáo tài chính, báo cáo quyết toán ngân sách, dự toán kinh phí năm sau</w:t>
            </w:r>
            <w:bookmarkEnd w:id="2"/>
            <w:r w:rsidRPr="001A1B4E">
              <w:rPr>
                <w:rFonts w:ascii="Times New Roman" w:hAnsi="Times New Roman"/>
                <w:bCs/>
                <w:sz w:val="24"/>
                <w:szCs w:val="24"/>
                <w:lang w:val="en-US"/>
              </w:rPr>
              <w:t>.</w:t>
            </w:r>
          </w:p>
        </w:tc>
        <w:tc>
          <w:tcPr>
            <w:tcW w:w="2977" w:type="dxa"/>
            <w:shd w:val="clear" w:color="auto" w:fill="auto"/>
            <w:vAlign w:val="center"/>
          </w:tcPr>
          <w:p w:rsidR="000644A9" w:rsidRDefault="00547CCE" w:rsidP="001A1B4E">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Khoản 1: </w:t>
            </w:r>
            <w:r w:rsidR="000644A9" w:rsidRPr="001A1B4E">
              <w:rPr>
                <w:rFonts w:ascii="Times New Roman" w:hAnsi="Times New Roman"/>
                <w:sz w:val="24"/>
                <w:szCs w:val="24"/>
                <w:lang w:val="en-US"/>
              </w:rPr>
              <w:t>Điều chỉnh từ ngữ cho phù hợp với Luật Kiểm toán nhà nước 2015</w:t>
            </w:r>
          </w:p>
          <w:p w:rsidR="00547CCE" w:rsidRPr="001A1B4E" w:rsidRDefault="00547CCE" w:rsidP="001A1B4E">
            <w:pPr>
              <w:spacing w:after="0" w:line="240" w:lineRule="auto"/>
              <w:jc w:val="both"/>
              <w:rPr>
                <w:rFonts w:ascii="Times New Roman" w:hAnsi="Times New Roman"/>
                <w:sz w:val="24"/>
                <w:szCs w:val="24"/>
                <w:lang w:val="en-US"/>
              </w:rPr>
            </w:pPr>
            <w:r>
              <w:rPr>
                <w:rFonts w:ascii="Times New Roman" w:hAnsi="Times New Roman"/>
                <w:sz w:val="24"/>
                <w:szCs w:val="24"/>
                <w:lang w:val="en-US"/>
              </w:rPr>
              <w:t>- Khoản 2: Điều chỉnh cho phù hợp với điều chỉnh tại Điều 2</w:t>
            </w:r>
          </w:p>
        </w:tc>
      </w:tr>
      <w:tr w:rsidR="001F188E" w:rsidRPr="001A1B4E" w:rsidTr="001A1B4E">
        <w:tc>
          <w:tcPr>
            <w:tcW w:w="1022" w:type="dxa"/>
            <w:shd w:val="clear" w:color="auto" w:fill="auto"/>
            <w:vAlign w:val="center"/>
          </w:tcPr>
          <w:p w:rsidR="000644A9" w:rsidRPr="001A1B4E" w:rsidRDefault="00183A46" w:rsidP="001A1B4E">
            <w:pPr>
              <w:spacing w:after="0" w:line="240" w:lineRule="auto"/>
              <w:jc w:val="center"/>
              <w:rPr>
                <w:rFonts w:ascii="Times New Roman" w:hAnsi="Times New Roman"/>
                <w:b/>
                <w:sz w:val="24"/>
                <w:szCs w:val="24"/>
                <w:lang w:val="en-US"/>
              </w:rPr>
            </w:pPr>
            <w:r w:rsidRPr="001A1B4E">
              <w:rPr>
                <w:rFonts w:ascii="Times New Roman" w:hAnsi="Times New Roman"/>
                <w:b/>
                <w:bCs/>
                <w:sz w:val="24"/>
                <w:szCs w:val="24"/>
                <w:lang w:val="en-US"/>
              </w:rPr>
              <w:t>Điều 4</w:t>
            </w:r>
          </w:p>
        </w:tc>
        <w:tc>
          <w:tcPr>
            <w:tcW w:w="4282" w:type="dxa"/>
            <w:shd w:val="clear" w:color="auto" w:fill="auto"/>
            <w:vAlign w:val="center"/>
          </w:tcPr>
          <w:p w:rsidR="000644A9" w:rsidRPr="001A1B4E" w:rsidRDefault="00183A46" w:rsidP="001A1B4E">
            <w:pPr>
              <w:spacing w:after="0" w:line="240" w:lineRule="auto"/>
              <w:jc w:val="both"/>
              <w:rPr>
                <w:rFonts w:ascii="Times New Roman" w:hAnsi="Times New Roman"/>
                <w:b/>
                <w:bCs/>
                <w:sz w:val="24"/>
                <w:szCs w:val="24"/>
                <w:lang w:val="en-US"/>
              </w:rPr>
            </w:pPr>
            <w:r w:rsidRPr="001A1B4E">
              <w:rPr>
                <w:rFonts w:ascii="Times New Roman" w:hAnsi="Times New Roman"/>
                <w:b/>
                <w:bCs/>
                <w:sz w:val="24"/>
                <w:szCs w:val="24"/>
                <w:lang w:val="en-US"/>
              </w:rPr>
              <w:t>Gửi Báo cáo tài chính, báo cáo quyết toán ngân sách</w:t>
            </w:r>
          </w:p>
        </w:tc>
        <w:tc>
          <w:tcPr>
            <w:tcW w:w="3392" w:type="dxa"/>
            <w:shd w:val="clear" w:color="auto" w:fill="auto"/>
            <w:vAlign w:val="center"/>
          </w:tcPr>
          <w:p w:rsidR="000644A9" w:rsidRPr="001A1B4E" w:rsidRDefault="000644A9" w:rsidP="001A1B4E">
            <w:pPr>
              <w:widowControl w:val="0"/>
              <w:spacing w:after="0" w:line="240" w:lineRule="auto"/>
              <w:jc w:val="both"/>
              <w:rPr>
                <w:rFonts w:ascii="Times New Roman" w:hAnsi="Times New Roman"/>
                <w:b/>
                <w:bCs/>
                <w:sz w:val="24"/>
                <w:szCs w:val="24"/>
                <w:lang w:val="en-US"/>
              </w:rPr>
            </w:pPr>
          </w:p>
        </w:tc>
        <w:tc>
          <w:tcPr>
            <w:tcW w:w="3695" w:type="dxa"/>
            <w:shd w:val="clear" w:color="auto" w:fill="auto"/>
            <w:vAlign w:val="center"/>
          </w:tcPr>
          <w:p w:rsidR="000644A9" w:rsidRPr="001A1B4E" w:rsidRDefault="000644A9" w:rsidP="001A1B4E">
            <w:pPr>
              <w:widowControl w:val="0"/>
              <w:spacing w:after="0" w:line="240" w:lineRule="auto"/>
              <w:jc w:val="both"/>
              <w:rPr>
                <w:rFonts w:ascii="Times New Roman" w:hAnsi="Times New Roman"/>
                <w:b/>
                <w:bCs/>
                <w:sz w:val="24"/>
                <w:szCs w:val="24"/>
                <w:lang w:val="en-US"/>
              </w:rPr>
            </w:pPr>
          </w:p>
        </w:tc>
        <w:tc>
          <w:tcPr>
            <w:tcW w:w="2977" w:type="dxa"/>
            <w:shd w:val="clear" w:color="auto" w:fill="auto"/>
            <w:vAlign w:val="center"/>
          </w:tcPr>
          <w:p w:rsidR="000644A9" w:rsidRPr="001A1B4E" w:rsidRDefault="000644A9" w:rsidP="001A1B4E">
            <w:pPr>
              <w:spacing w:after="0" w:line="240" w:lineRule="auto"/>
              <w:jc w:val="both"/>
              <w:rPr>
                <w:rFonts w:ascii="Times New Roman" w:hAnsi="Times New Roman"/>
                <w:b/>
                <w:sz w:val="24"/>
                <w:szCs w:val="24"/>
                <w:lang w:val="en-US"/>
              </w:rPr>
            </w:pPr>
          </w:p>
        </w:tc>
      </w:tr>
      <w:tr w:rsidR="001F188E" w:rsidRPr="001A1B4E" w:rsidTr="001A1B4E">
        <w:tc>
          <w:tcPr>
            <w:tcW w:w="1022" w:type="dxa"/>
            <w:shd w:val="clear" w:color="auto" w:fill="auto"/>
            <w:vAlign w:val="center"/>
          </w:tcPr>
          <w:p w:rsidR="000644A9" w:rsidRPr="001A1B4E" w:rsidRDefault="000644A9" w:rsidP="001A1B4E">
            <w:pPr>
              <w:spacing w:after="0" w:line="240" w:lineRule="auto"/>
              <w:jc w:val="center"/>
              <w:rPr>
                <w:rFonts w:ascii="Times New Roman" w:hAnsi="Times New Roman"/>
                <w:b/>
                <w:sz w:val="24"/>
                <w:szCs w:val="24"/>
                <w:lang w:val="en-US"/>
              </w:rPr>
            </w:pPr>
          </w:p>
        </w:tc>
        <w:tc>
          <w:tcPr>
            <w:tcW w:w="4282" w:type="dxa"/>
            <w:shd w:val="clear" w:color="auto" w:fill="auto"/>
            <w:vAlign w:val="center"/>
          </w:tcPr>
          <w:p w:rsidR="00183A46" w:rsidRPr="00FE678B" w:rsidRDefault="00183A46" w:rsidP="001A1B4E">
            <w:pPr>
              <w:spacing w:after="0" w:line="240" w:lineRule="auto"/>
              <w:jc w:val="both"/>
              <w:rPr>
                <w:rFonts w:ascii="Times New Roman" w:hAnsi="Times New Roman"/>
                <w:bCs/>
                <w:sz w:val="24"/>
                <w:szCs w:val="24"/>
                <w:u w:val="single"/>
                <w:lang w:val="en-US"/>
              </w:rPr>
            </w:pPr>
            <w:r w:rsidRPr="00FE678B">
              <w:rPr>
                <w:rFonts w:ascii="Times New Roman" w:hAnsi="Times New Roman"/>
                <w:bCs/>
                <w:sz w:val="24"/>
                <w:szCs w:val="24"/>
                <w:u w:val="single"/>
                <w:lang w:val="en-US"/>
              </w:rPr>
              <w:t xml:space="preserve">1. Các đơn vị dự toán cấp I thuộc ngân </w:t>
            </w:r>
            <w:r w:rsidRPr="00FE678B">
              <w:rPr>
                <w:rFonts w:ascii="Times New Roman" w:hAnsi="Times New Roman"/>
                <w:bCs/>
                <w:sz w:val="24"/>
                <w:szCs w:val="24"/>
                <w:u w:val="single"/>
                <w:lang w:val="en-US"/>
              </w:rPr>
              <w:lastRenderedPageBreak/>
              <w:t>sách trung ương gửi Báo cáo quyết toán thu, chi ngân sách thuộc phạm vi quản lý đến Kiểm toán nhà nước trước ngày 01 tháng 10 năm sau.</w:t>
            </w:r>
          </w:p>
          <w:p w:rsidR="004D7011" w:rsidRPr="00FE678B" w:rsidRDefault="004D7011" w:rsidP="001A1B4E">
            <w:pPr>
              <w:spacing w:after="0" w:line="240" w:lineRule="auto"/>
              <w:jc w:val="both"/>
              <w:rPr>
                <w:rFonts w:ascii="Times New Roman" w:hAnsi="Times New Roman"/>
                <w:bCs/>
                <w:sz w:val="24"/>
                <w:szCs w:val="24"/>
                <w:u w:val="single"/>
                <w:lang w:val="en-US"/>
              </w:rPr>
            </w:pPr>
          </w:p>
          <w:p w:rsidR="00183A46" w:rsidRPr="00FE678B" w:rsidRDefault="00183A46" w:rsidP="001A1B4E">
            <w:pPr>
              <w:spacing w:after="0" w:line="240" w:lineRule="auto"/>
              <w:jc w:val="both"/>
              <w:rPr>
                <w:rFonts w:ascii="Times New Roman" w:hAnsi="Times New Roman"/>
                <w:bCs/>
                <w:sz w:val="24"/>
                <w:szCs w:val="24"/>
                <w:u w:val="single"/>
                <w:lang w:val="en-US"/>
              </w:rPr>
            </w:pPr>
            <w:r w:rsidRPr="00FE678B">
              <w:rPr>
                <w:rFonts w:ascii="Times New Roman" w:hAnsi="Times New Roman"/>
                <w:bCs/>
                <w:sz w:val="24"/>
                <w:szCs w:val="24"/>
                <w:u w:val="single"/>
                <w:lang w:val="en-US"/>
              </w:rPr>
              <w:t>2. Ủy ban nhân dân cấp tỉnh:</w:t>
            </w:r>
          </w:p>
          <w:p w:rsidR="00183A46" w:rsidRPr="00FE678B" w:rsidRDefault="00183A46" w:rsidP="001A1B4E">
            <w:pPr>
              <w:spacing w:after="0" w:line="240" w:lineRule="auto"/>
              <w:jc w:val="both"/>
              <w:rPr>
                <w:rFonts w:ascii="Times New Roman" w:hAnsi="Times New Roman"/>
                <w:bCs/>
                <w:sz w:val="24"/>
                <w:szCs w:val="24"/>
                <w:u w:val="single"/>
                <w:lang w:val="en-US"/>
              </w:rPr>
            </w:pPr>
            <w:r w:rsidRPr="00FE678B">
              <w:rPr>
                <w:rFonts w:ascii="Times New Roman" w:hAnsi="Times New Roman"/>
                <w:bCs/>
                <w:sz w:val="24"/>
                <w:szCs w:val="24"/>
                <w:u w:val="single"/>
                <w:lang w:val="en-US"/>
              </w:rPr>
              <w:t>a) Gửi báo cáo quyết toán ngân sách địa phương đến Kiểm toán nhà nước trước ngày 01 tháng 10 năm sau.</w:t>
            </w:r>
          </w:p>
          <w:p w:rsidR="00183A46" w:rsidRPr="00FE678B" w:rsidRDefault="00183A46" w:rsidP="001A1B4E">
            <w:pPr>
              <w:spacing w:after="0" w:line="240" w:lineRule="auto"/>
              <w:jc w:val="both"/>
              <w:rPr>
                <w:rFonts w:ascii="Times New Roman" w:hAnsi="Times New Roman"/>
                <w:bCs/>
                <w:sz w:val="24"/>
                <w:szCs w:val="24"/>
                <w:u w:val="single"/>
                <w:lang w:val="en-US"/>
              </w:rPr>
            </w:pPr>
            <w:r w:rsidRPr="00FE678B">
              <w:rPr>
                <w:rFonts w:ascii="Times New Roman" w:hAnsi="Times New Roman"/>
                <w:bCs/>
                <w:sz w:val="24"/>
                <w:szCs w:val="24"/>
                <w:u w:val="single"/>
                <w:lang w:val="en-US"/>
              </w:rPr>
              <w:t>b) Gửi quyết toán ngân sách địa phương đến Kiểm toán nhà nước chậm nhất là 05 ngày làm việc, kể từ ngày Hội đồng nhân dân cấp tỉnh phê chuẩn quyết toán ngân sách địa phương.</w:t>
            </w:r>
          </w:p>
          <w:p w:rsidR="004D7011" w:rsidRPr="00FE678B" w:rsidRDefault="004D7011" w:rsidP="001A1B4E">
            <w:pPr>
              <w:spacing w:after="0" w:line="240" w:lineRule="auto"/>
              <w:jc w:val="both"/>
              <w:rPr>
                <w:rFonts w:ascii="Times New Roman" w:hAnsi="Times New Roman"/>
                <w:bCs/>
                <w:sz w:val="24"/>
                <w:szCs w:val="24"/>
                <w:u w:val="single"/>
                <w:lang w:val="en-US"/>
              </w:rPr>
            </w:pPr>
          </w:p>
          <w:p w:rsidR="00183A46" w:rsidRPr="00FE678B" w:rsidRDefault="00183A46" w:rsidP="001A1B4E">
            <w:pPr>
              <w:spacing w:after="0" w:line="240" w:lineRule="auto"/>
              <w:jc w:val="both"/>
              <w:rPr>
                <w:rFonts w:ascii="Times New Roman" w:hAnsi="Times New Roman"/>
                <w:bCs/>
                <w:sz w:val="24"/>
                <w:szCs w:val="24"/>
                <w:u w:val="single"/>
                <w:lang w:val="en-US"/>
              </w:rPr>
            </w:pPr>
            <w:r w:rsidRPr="00FE678B">
              <w:rPr>
                <w:rFonts w:ascii="Times New Roman" w:hAnsi="Times New Roman"/>
                <w:bCs/>
                <w:sz w:val="24"/>
                <w:szCs w:val="24"/>
                <w:u w:val="single"/>
                <w:lang w:val="en-US"/>
              </w:rPr>
              <w:t>3. Bộ Tài chính gửi Báo cáo quyết toán ngân sách nhà nước đến Kiểm toán nhà nước chậm nhất 14 tháng sau khi kết thúc năm ngân sách.</w:t>
            </w:r>
          </w:p>
          <w:p w:rsidR="004D7011" w:rsidRPr="001A1B4E" w:rsidRDefault="004D7011" w:rsidP="001A1B4E">
            <w:pPr>
              <w:spacing w:after="0" w:line="240" w:lineRule="auto"/>
              <w:jc w:val="both"/>
              <w:rPr>
                <w:rFonts w:ascii="Times New Roman" w:hAnsi="Times New Roman"/>
                <w:bCs/>
                <w:sz w:val="24"/>
                <w:szCs w:val="24"/>
                <w:u w:val="single"/>
                <w:lang w:val="en-US"/>
              </w:rPr>
            </w:pPr>
          </w:p>
          <w:p w:rsidR="00183A46" w:rsidRPr="001A1B4E" w:rsidRDefault="00183A46"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4. Đối với các doanh nghiệp nhà nước, công ty mẹ, tổng công ty nhà nước nắm giữ cổ phần chi phối:</w:t>
            </w:r>
          </w:p>
          <w:p w:rsidR="00183A46" w:rsidRPr="001A1B4E" w:rsidRDefault="00183A46"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a) Kết thúc năm tài chính, các đơn vị lập và gửi Báo cáo tài chính, Báo cáo quyết toán </w:t>
            </w:r>
            <w:r w:rsidRPr="00121A92">
              <w:rPr>
                <w:rFonts w:ascii="Times New Roman" w:hAnsi="Times New Roman"/>
                <w:bCs/>
                <w:sz w:val="24"/>
                <w:szCs w:val="24"/>
                <w:lang w:val="en-US"/>
              </w:rPr>
              <w:t>thu, chi</w:t>
            </w:r>
            <w:r w:rsidRPr="001A1B4E">
              <w:rPr>
                <w:rFonts w:ascii="Times New Roman" w:hAnsi="Times New Roman"/>
                <w:bCs/>
                <w:sz w:val="24"/>
                <w:szCs w:val="24"/>
                <w:lang w:val="en-US"/>
              </w:rPr>
              <w:t xml:space="preserve"> ngân sách </w:t>
            </w:r>
            <w:r w:rsidRPr="00121A92">
              <w:rPr>
                <w:rFonts w:ascii="Times New Roman" w:hAnsi="Times New Roman"/>
                <w:bCs/>
                <w:sz w:val="24"/>
                <w:szCs w:val="24"/>
                <w:lang w:val="en-US"/>
              </w:rPr>
              <w:t xml:space="preserve">thuộc phạm vi quản lý </w:t>
            </w:r>
            <w:r w:rsidRPr="001A1B4E">
              <w:rPr>
                <w:rFonts w:ascii="Times New Roman" w:hAnsi="Times New Roman"/>
                <w:bCs/>
                <w:sz w:val="24"/>
                <w:szCs w:val="24"/>
                <w:lang w:val="en-US"/>
              </w:rPr>
              <w:t>đến Kiểm toán nhà nước trong thời hạn 90 ngày, kể từ ngày kết thúc kỳ kế toán năm.</w:t>
            </w:r>
          </w:p>
          <w:p w:rsidR="000644A9" w:rsidRPr="001A1B4E" w:rsidRDefault="00183A46" w:rsidP="001A1B4E">
            <w:pPr>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b) Các trường hợp có quy định khác về thời điểm lập, phát hành Báo cáo tài chính và Báo cáo quyết toán </w:t>
            </w:r>
            <w:r w:rsidRPr="001A1B4E">
              <w:rPr>
                <w:rFonts w:ascii="Times New Roman" w:hAnsi="Times New Roman"/>
                <w:bCs/>
                <w:sz w:val="24"/>
                <w:szCs w:val="24"/>
                <w:u w:val="single"/>
                <w:lang w:val="en-US"/>
              </w:rPr>
              <w:t>thu, chi</w:t>
            </w:r>
            <w:r w:rsidRPr="001A1B4E">
              <w:rPr>
                <w:rFonts w:ascii="Times New Roman" w:hAnsi="Times New Roman"/>
                <w:bCs/>
                <w:sz w:val="24"/>
                <w:szCs w:val="24"/>
                <w:lang w:val="en-US"/>
              </w:rPr>
              <w:t xml:space="preserve"> ngân sách thực hiện </w:t>
            </w:r>
            <w:r w:rsidRPr="00815C83">
              <w:rPr>
                <w:rFonts w:ascii="Times New Roman" w:hAnsi="Times New Roman"/>
                <w:bCs/>
                <w:sz w:val="24"/>
                <w:szCs w:val="24"/>
                <w:lang w:val="en-US"/>
              </w:rPr>
              <w:t xml:space="preserve">gửi Báo cáo tài chính, Báo cáo </w:t>
            </w:r>
            <w:r w:rsidRPr="00815C83">
              <w:rPr>
                <w:rFonts w:ascii="Times New Roman" w:hAnsi="Times New Roman"/>
                <w:bCs/>
                <w:sz w:val="24"/>
                <w:szCs w:val="24"/>
                <w:lang w:val="en-US"/>
              </w:rPr>
              <w:lastRenderedPageBreak/>
              <w:t>quyết toán thu, chi ngân sách</w:t>
            </w:r>
            <w:r w:rsidRPr="001A1B4E">
              <w:rPr>
                <w:rFonts w:ascii="Times New Roman" w:hAnsi="Times New Roman"/>
                <w:bCs/>
                <w:sz w:val="24"/>
                <w:szCs w:val="24"/>
                <w:lang w:val="en-US"/>
              </w:rPr>
              <w:t xml:space="preserve"> cho Kiểm toán nhà nước sau thời điểm lập và phát hành theo các quy định riêng.</w:t>
            </w:r>
          </w:p>
        </w:tc>
        <w:tc>
          <w:tcPr>
            <w:tcW w:w="3392" w:type="dxa"/>
            <w:shd w:val="clear" w:color="auto" w:fill="auto"/>
            <w:vAlign w:val="center"/>
          </w:tcPr>
          <w:p w:rsidR="00FE678B" w:rsidRPr="00757439" w:rsidRDefault="00FE678B" w:rsidP="00FE678B">
            <w:pPr>
              <w:widowControl w:val="0"/>
              <w:spacing w:after="0" w:line="240" w:lineRule="auto"/>
              <w:jc w:val="both"/>
              <w:rPr>
                <w:rFonts w:ascii="Times New Roman" w:hAnsi="Times New Roman"/>
                <w:bCs/>
                <w:sz w:val="24"/>
                <w:szCs w:val="24"/>
                <w:lang w:val="en-US"/>
              </w:rPr>
            </w:pPr>
          </w:p>
          <w:p w:rsidR="00171886" w:rsidRPr="00757439" w:rsidRDefault="00171886" w:rsidP="001A1B4E">
            <w:pPr>
              <w:widowControl w:val="0"/>
              <w:spacing w:after="0" w:line="240" w:lineRule="auto"/>
              <w:jc w:val="both"/>
              <w:rPr>
                <w:rFonts w:ascii="Times New Roman" w:hAnsi="Times New Roman"/>
                <w:bCs/>
                <w:sz w:val="24"/>
                <w:szCs w:val="24"/>
                <w:lang w:val="en-US"/>
              </w:rPr>
            </w:pPr>
          </w:p>
        </w:tc>
        <w:tc>
          <w:tcPr>
            <w:tcW w:w="3695" w:type="dxa"/>
            <w:shd w:val="clear" w:color="auto" w:fill="auto"/>
            <w:vAlign w:val="center"/>
          </w:tcPr>
          <w:p w:rsidR="00FE678B" w:rsidRPr="00FE678B" w:rsidRDefault="00183A46" w:rsidP="001A1B4E">
            <w:pPr>
              <w:widowControl w:val="0"/>
              <w:spacing w:after="0" w:line="240" w:lineRule="auto"/>
              <w:jc w:val="both"/>
              <w:rPr>
                <w:rFonts w:ascii="Times New Roman" w:hAnsi="Times New Roman"/>
                <w:bCs/>
                <w:sz w:val="24"/>
                <w:szCs w:val="24"/>
                <w:u w:val="single"/>
                <w:lang w:val="en-US"/>
              </w:rPr>
            </w:pPr>
            <w:bookmarkStart w:id="3" w:name="_Hlk211955601"/>
            <w:r w:rsidRPr="00FE678B">
              <w:rPr>
                <w:rFonts w:ascii="Times New Roman" w:hAnsi="Times New Roman"/>
                <w:bCs/>
                <w:sz w:val="24"/>
                <w:szCs w:val="24"/>
                <w:u w:val="single"/>
                <w:lang w:val="en-US"/>
              </w:rPr>
              <w:lastRenderedPageBreak/>
              <w:t xml:space="preserve">1. </w:t>
            </w:r>
            <w:r w:rsidR="00FE678B" w:rsidRPr="00FE678B">
              <w:rPr>
                <w:rFonts w:ascii="Times New Roman" w:hAnsi="Times New Roman"/>
                <w:bCs/>
                <w:sz w:val="24"/>
                <w:szCs w:val="24"/>
                <w:u w:val="single"/>
                <w:lang w:val="en-US"/>
              </w:rPr>
              <w:t xml:space="preserve">Bộ Tài chính, đơn vị dự toán cấp </w:t>
            </w:r>
            <w:r w:rsidR="00FE678B" w:rsidRPr="00FE678B">
              <w:rPr>
                <w:rFonts w:ascii="Times New Roman" w:hAnsi="Times New Roman"/>
                <w:bCs/>
                <w:sz w:val="24"/>
                <w:szCs w:val="24"/>
                <w:u w:val="single"/>
                <w:lang w:val="en-US"/>
              </w:rPr>
              <w:lastRenderedPageBreak/>
              <w:t xml:space="preserve">I thuộc ngân sách trung ương và ủy ban nhân dân cấp tỉnh có trách nhiệm gửi báo cáo về Kiểm toán nhà nước theo quy định tại Luật Ngân sách nhà nước năm 2025. </w:t>
            </w:r>
          </w:p>
          <w:p w:rsidR="00FE678B" w:rsidRDefault="00FE678B" w:rsidP="001A1B4E">
            <w:pPr>
              <w:widowControl w:val="0"/>
              <w:spacing w:after="0" w:line="240" w:lineRule="auto"/>
              <w:jc w:val="both"/>
              <w:rPr>
                <w:rFonts w:ascii="Times New Roman" w:hAnsi="Times New Roman"/>
                <w:bCs/>
                <w:sz w:val="24"/>
                <w:szCs w:val="24"/>
                <w:lang w:val="en-US"/>
              </w:rPr>
            </w:pPr>
          </w:p>
          <w:p w:rsidR="00183A46" w:rsidRPr="001A1B4E" w:rsidRDefault="00FE678B" w:rsidP="001A1B4E">
            <w:pPr>
              <w:widowControl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2</w:t>
            </w:r>
            <w:r w:rsidR="00183A46" w:rsidRPr="001A1B4E">
              <w:rPr>
                <w:rFonts w:ascii="Times New Roman" w:hAnsi="Times New Roman"/>
                <w:bCs/>
                <w:sz w:val="24"/>
                <w:szCs w:val="24"/>
                <w:lang w:val="en-US"/>
              </w:rPr>
              <w:t>. Đối với các doanh nghiệp nhà nước, công ty mẹ, tổng công ty nhà nước nắm giữ cổ phần chi phối:</w:t>
            </w:r>
          </w:p>
          <w:p w:rsidR="00183A46" w:rsidRPr="001A1B4E" w:rsidRDefault="00183A46"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a) Kết thúc năm tài chính, các đơn vị lập báo cáo tài chính, báo cáo quyết toán </w:t>
            </w:r>
            <w:r w:rsidR="00757439" w:rsidRPr="00757439">
              <w:rPr>
                <w:rFonts w:ascii="Times New Roman" w:hAnsi="Times New Roman"/>
                <w:bCs/>
                <w:sz w:val="24"/>
                <w:szCs w:val="24"/>
                <w:lang w:val="en-US"/>
              </w:rPr>
              <w:t xml:space="preserve">thu, chi </w:t>
            </w:r>
            <w:r w:rsidR="00121A92">
              <w:rPr>
                <w:rFonts w:ascii="Times New Roman" w:hAnsi="Times New Roman"/>
                <w:bCs/>
                <w:sz w:val="24"/>
                <w:szCs w:val="24"/>
                <w:lang w:val="en-US"/>
              </w:rPr>
              <w:t xml:space="preserve">ngân sách </w:t>
            </w:r>
            <w:r w:rsidR="00121A92" w:rsidRPr="00121A92">
              <w:rPr>
                <w:rFonts w:ascii="Times New Roman" w:hAnsi="Times New Roman"/>
                <w:bCs/>
                <w:sz w:val="24"/>
                <w:szCs w:val="24"/>
                <w:lang w:val="en-US"/>
              </w:rPr>
              <w:t xml:space="preserve">thuộc phạm vi quản lý </w:t>
            </w:r>
            <w:r w:rsidRPr="00121A92">
              <w:rPr>
                <w:rFonts w:ascii="Times New Roman" w:hAnsi="Times New Roman"/>
                <w:bCs/>
                <w:sz w:val="24"/>
                <w:szCs w:val="24"/>
                <w:lang w:val="en-US"/>
              </w:rPr>
              <w:t>gửi</w:t>
            </w:r>
            <w:r w:rsidRPr="001A1B4E">
              <w:rPr>
                <w:rFonts w:ascii="Times New Roman" w:hAnsi="Times New Roman"/>
                <w:bCs/>
                <w:sz w:val="24"/>
                <w:szCs w:val="24"/>
                <w:lang w:val="en-US"/>
              </w:rPr>
              <w:t xml:space="preserve"> về Kiểm toán nhà nước trong thời hạn 90 ngày, kể từ ngày kết thúc kỳ kế toán năm.</w:t>
            </w:r>
          </w:p>
          <w:p w:rsidR="000644A9" w:rsidRPr="001A1B4E" w:rsidRDefault="00183A46"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b) Các trường hợp có quy định khác về thời điểm lập, phát hành báo cáo tài chính và báo cáo quyết toán</w:t>
            </w:r>
            <w:r w:rsidR="00121A92">
              <w:rPr>
                <w:rFonts w:ascii="Times New Roman" w:hAnsi="Times New Roman"/>
                <w:bCs/>
                <w:sz w:val="24"/>
                <w:szCs w:val="24"/>
                <w:lang w:val="en-US"/>
              </w:rPr>
              <w:t xml:space="preserve"> thu, chi ngân sách,</w:t>
            </w:r>
            <w:r w:rsidRPr="001A1B4E">
              <w:rPr>
                <w:rFonts w:ascii="Times New Roman" w:hAnsi="Times New Roman"/>
                <w:bCs/>
                <w:sz w:val="24"/>
                <w:szCs w:val="24"/>
                <w:lang w:val="en-US"/>
              </w:rPr>
              <w:t xml:space="preserve"> thực hiện gửi </w:t>
            </w:r>
            <w:r w:rsidRPr="001A1B4E">
              <w:rPr>
                <w:rFonts w:ascii="Times New Roman" w:hAnsi="Times New Roman"/>
                <w:bCs/>
                <w:sz w:val="24"/>
                <w:szCs w:val="24"/>
                <w:u w:val="single"/>
                <w:lang w:val="en-US"/>
              </w:rPr>
              <w:t>các báo cáo</w:t>
            </w:r>
            <w:r w:rsidRPr="001A1B4E">
              <w:rPr>
                <w:rFonts w:ascii="Times New Roman" w:hAnsi="Times New Roman"/>
                <w:bCs/>
                <w:sz w:val="24"/>
                <w:szCs w:val="24"/>
                <w:lang w:val="en-US"/>
              </w:rPr>
              <w:t xml:space="preserve"> về Kiểm toán nhà nước </w:t>
            </w:r>
            <w:r w:rsidRPr="001A1B4E">
              <w:rPr>
                <w:rFonts w:ascii="Times New Roman" w:hAnsi="Times New Roman"/>
                <w:bCs/>
                <w:sz w:val="24"/>
                <w:szCs w:val="24"/>
                <w:u w:val="single"/>
                <w:lang w:val="en-US"/>
              </w:rPr>
              <w:t>chậm nhất 05 ngày</w:t>
            </w:r>
            <w:r w:rsidRPr="001A1B4E">
              <w:rPr>
                <w:rFonts w:ascii="Times New Roman" w:hAnsi="Times New Roman"/>
                <w:bCs/>
                <w:sz w:val="24"/>
                <w:szCs w:val="24"/>
                <w:lang w:val="en-US"/>
              </w:rPr>
              <w:t xml:space="preserve"> kể từ thời điểm lập và phát hành theo quy định.</w:t>
            </w:r>
            <w:bookmarkEnd w:id="3"/>
          </w:p>
        </w:tc>
        <w:tc>
          <w:tcPr>
            <w:tcW w:w="2977" w:type="dxa"/>
            <w:shd w:val="clear" w:color="auto" w:fill="auto"/>
            <w:vAlign w:val="center"/>
          </w:tcPr>
          <w:p w:rsidR="000644A9" w:rsidRPr="001A1B4E" w:rsidRDefault="008152BB" w:rsidP="001A1B4E">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 Biên tập gộp 3 khoản theo </w:t>
            </w:r>
            <w:r>
              <w:rPr>
                <w:rFonts w:ascii="Times New Roman" w:hAnsi="Times New Roman"/>
                <w:sz w:val="24"/>
                <w:szCs w:val="24"/>
                <w:lang w:val="en-US"/>
              </w:rPr>
              <w:lastRenderedPageBreak/>
              <w:t>quy định của Luật NSNN.</w:t>
            </w:r>
          </w:p>
          <w:p w:rsidR="005743A9" w:rsidRPr="00815C83" w:rsidRDefault="00121A92" w:rsidP="00121A92">
            <w:pPr>
              <w:spacing w:after="0" w:line="240" w:lineRule="auto"/>
              <w:jc w:val="both"/>
              <w:rPr>
                <w:rFonts w:ascii="Times New Roman" w:hAnsi="Times New Roman"/>
                <w:sz w:val="24"/>
                <w:szCs w:val="24"/>
                <w:lang w:val="en-US"/>
              </w:rPr>
            </w:pPr>
            <w:r>
              <w:rPr>
                <w:rFonts w:ascii="Times New Roman" w:hAnsi="Times New Roman"/>
                <w:sz w:val="24"/>
                <w:szCs w:val="24"/>
                <w:lang w:val="en-US"/>
              </w:rPr>
              <w:t>- Biên tập lại điểm 4b và bổ sung thời hạn là 5 ngày kể từ thời điểm lập và phát hành theo quy định</w:t>
            </w:r>
          </w:p>
        </w:tc>
      </w:tr>
      <w:tr w:rsidR="001F188E" w:rsidRPr="001A1B4E" w:rsidTr="001A1B4E">
        <w:tc>
          <w:tcPr>
            <w:tcW w:w="1022" w:type="dxa"/>
            <w:shd w:val="clear" w:color="auto" w:fill="auto"/>
            <w:vAlign w:val="center"/>
          </w:tcPr>
          <w:p w:rsidR="00363959" w:rsidRPr="001A1B4E" w:rsidRDefault="001B57C3" w:rsidP="001A1B4E">
            <w:pPr>
              <w:spacing w:after="0" w:line="240" w:lineRule="auto"/>
              <w:jc w:val="center"/>
              <w:rPr>
                <w:rFonts w:ascii="Times New Roman" w:hAnsi="Times New Roman"/>
                <w:b/>
                <w:sz w:val="24"/>
                <w:szCs w:val="24"/>
                <w:lang w:val="en-US"/>
              </w:rPr>
            </w:pPr>
            <w:r w:rsidRPr="001A1B4E">
              <w:rPr>
                <w:rFonts w:ascii="Times New Roman" w:hAnsi="Times New Roman"/>
                <w:b/>
                <w:bCs/>
                <w:sz w:val="24"/>
                <w:szCs w:val="24"/>
                <w:lang w:val="en-US"/>
              </w:rPr>
              <w:lastRenderedPageBreak/>
              <w:t>Điều 5</w:t>
            </w:r>
          </w:p>
        </w:tc>
        <w:tc>
          <w:tcPr>
            <w:tcW w:w="4282" w:type="dxa"/>
            <w:shd w:val="clear" w:color="auto" w:fill="auto"/>
            <w:vAlign w:val="center"/>
          </w:tcPr>
          <w:p w:rsidR="00363959" w:rsidRPr="001A1B4E" w:rsidRDefault="00511C34" w:rsidP="001A1B4E">
            <w:pPr>
              <w:spacing w:after="0" w:line="240" w:lineRule="auto"/>
              <w:jc w:val="both"/>
              <w:rPr>
                <w:rFonts w:ascii="Times New Roman" w:hAnsi="Times New Roman"/>
                <w:sz w:val="24"/>
                <w:szCs w:val="24"/>
              </w:rPr>
            </w:pPr>
            <w:r w:rsidRPr="001A1B4E">
              <w:rPr>
                <w:rFonts w:ascii="Times New Roman" w:hAnsi="Times New Roman"/>
                <w:b/>
                <w:bCs/>
                <w:sz w:val="24"/>
                <w:szCs w:val="24"/>
              </w:rPr>
              <w:t>Gửi dự toán kinh phí</w:t>
            </w:r>
          </w:p>
        </w:tc>
        <w:tc>
          <w:tcPr>
            <w:tcW w:w="3392" w:type="dxa"/>
            <w:shd w:val="clear" w:color="auto" w:fill="auto"/>
            <w:vAlign w:val="center"/>
          </w:tcPr>
          <w:p w:rsidR="00363959" w:rsidRPr="001A1B4E" w:rsidRDefault="00363959" w:rsidP="001A1B4E">
            <w:pPr>
              <w:widowControl w:val="0"/>
              <w:spacing w:after="0" w:line="240" w:lineRule="auto"/>
              <w:jc w:val="center"/>
              <w:rPr>
                <w:rFonts w:ascii="Times New Roman" w:hAnsi="Times New Roman"/>
                <w:b/>
                <w:bCs/>
                <w:sz w:val="24"/>
                <w:szCs w:val="24"/>
                <w:lang w:val="en-US"/>
              </w:rPr>
            </w:pPr>
          </w:p>
        </w:tc>
        <w:tc>
          <w:tcPr>
            <w:tcW w:w="3695" w:type="dxa"/>
            <w:shd w:val="clear" w:color="auto" w:fill="auto"/>
            <w:vAlign w:val="center"/>
          </w:tcPr>
          <w:p w:rsidR="00363959" w:rsidRPr="001A1B4E" w:rsidRDefault="00363959" w:rsidP="001A1B4E">
            <w:pPr>
              <w:widowControl w:val="0"/>
              <w:spacing w:after="0" w:line="240" w:lineRule="auto"/>
              <w:jc w:val="center"/>
              <w:rPr>
                <w:rFonts w:ascii="Times New Roman" w:hAnsi="Times New Roman"/>
                <w:b/>
                <w:bCs/>
                <w:sz w:val="24"/>
                <w:szCs w:val="24"/>
                <w:lang w:val="en-US"/>
              </w:rPr>
            </w:pPr>
          </w:p>
        </w:tc>
        <w:tc>
          <w:tcPr>
            <w:tcW w:w="2977" w:type="dxa"/>
            <w:shd w:val="clear" w:color="auto" w:fill="auto"/>
            <w:vAlign w:val="center"/>
          </w:tcPr>
          <w:p w:rsidR="00363959" w:rsidRPr="001A1B4E" w:rsidRDefault="00363959" w:rsidP="001A1B4E">
            <w:pPr>
              <w:spacing w:after="0" w:line="240" w:lineRule="auto"/>
              <w:jc w:val="center"/>
              <w:rPr>
                <w:rFonts w:ascii="Times New Roman" w:hAnsi="Times New Roman"/>
                <w:sz w:val="24"/>
                <w:szCs w:val="24"/>
                <w:lang w:val="en-US"/>
              </w:rPr>
            </w:pPr>
          </w:p>
        </w:tc>
      </w:tr>
      <w:tr w:rsidR="001F188E" w:rsidRPr="001A1B4E" w:rsidTr="001A1B4E">
        <w:tc>
          <w:tcPr>
            <w:tcW w:w="1022" w:type="dxa"/>
            <w:shd w:val="clear" w:color="auto" w:fill="auto"/>
            <w:vAlign w:val="center"/>
          </w:tcPr>
          <w:p w:rsidR="00363959" w:rsidRPr="001A1B4E" w:rsidRDefault="00363959" w:rsidP="001A1B4E">
            <w:pPr>
              <w:spacing w:after="0" w:line="240" w:lineRule="auto"/>
              <w:jc w:val="center"/>
              <w:rPr>
                <w:rFonts w:ascii="Times New Roman" w:hAnsi="Times New Roman"/>
                <w:b/>
                <w:sz w:val="24"/>
                <w:szCs w:val="24"/>
                <w:lang w:val="en-US"/>
              </w:rPr>
            </w:pPr>
          </w:p>
        </w:tc>
        <w:tc>
          <w:tcPr>
            <w:tcW w:w="4282" w:type="dxa"/>
            <w:shd w:val="clear" w:color="auto" w:fill="auto"/>
            <w:vAlign w:val="center"/>
          </w:tcPr>
          <w:p w:rsidR="00511C34" w:rsidRPr="001A1B4E" w:rsidRDefault="00511C34" w:rsidP="001A1B4E">
            <w:pPr>
              <w:spacing w:after="0" w:line="240" w:lineRule="auto"/>
              <w:jc w:val="both"/>
              <w:rPr>
                <w:rFonts w:ascii="Times New Roman" w:hAnsi="Times New Roman"/>
                <w:bCs/>
                <w:sz w:val="24"/>
                <w:szCs w:val="24"/>
              </w:rPr>
            </w:pPr>
            <w:r w:rsidRPr="001A1B4E">
              <w:rPr>
                <w:rFonts w:ascii="Times New Roman" w:hAnsi="Times New Roman"/>
                <w:bCs/>
                <w:sz w:val="24"/>
                <w:szCs w:val="24"/>
              </w:rPr>
              <w:t xml:space="preserve">1. </w:t>
            </w:r>
            <w:r w:rsidRPr="001A1B4E">
              <w:rPr>
                <w:rFonts w:ascii="Times New Roman" w:hAnsi="Times New Roman"/>
                <w:bCs/>
                <w:sz w:val="24"/>
                <w:szCs w:val="24"/>
                <w:u w:val="single"/>
              </w:rPr>
              <w:t>Bộ Kế hoạch và Đầu tư</w:t>
            </w:r>
            <w:r w:rsidRPr="001A1B4E">
              <w:rPr>
                <w:rFonts w:ascii="Times New Roman" w:hAnsi="Times New Roman"/>
                <w:bCs/>
                <w:sz w:val="24"/>
                <w:szCs w:val="24"/>
              </w:rPr>
              <w:t xml:space="preserve">, Bộ Tài chính và </w:t>
            </w:r>
            <w:r w:rsidRPr="001A1B4E">
              <w:rPr>
                <w:rFonts w:ascii="Times New Roman" w:hAnsi="Times New Roman"/>
                <w:bCs/>
                <w:sz w:val="24"/>
                <w:szCs w:val="24"/>
                <w:u w:val="single"/>
              </w:rPr>
              <w:t>các đơn vị dự toán cấp I</w:t>
            </w:r>
            <w:r w:rsidRPr="001A1B4E">
              <w:rPr>
                <w:rFonts w:ascii="Times New Roman" w:hAnsi="Times New Roman"/>
                <w:bCs/>
                <w:sz w:val="24"/>
                <w:szCs w:val="24"/>
              </w:rPr>
              <w:t xml:space="preserve"> của ngân sách trung ương:</w:t>
            </w:r>
          </w:p>
          <w:p w:rsidR="00511C34" w:rsidRPr="001A1B4E" w:rsidRDefault="00511C34" w:rsidP="001A1B4E">
            <w:pPr>
              <w:spacing w:after="0" w:line="240" w:lineRule="auto"/>
              <w:jc w:val="both"/>
              <w:rPr>
                <w:rFonts w:ascii="Times New Roman" w:hAnsi="Times New Roman"/>
                <w:bCs/>
                <w:sz w:val="24"/>
                <w:szCs w:val="24"/>
              </w:rPr>
            </w:pPr>
            <w:r w:rsidRPr="001A1B4E">
              <w:rPr>
                <w:rFonts w:ascii="Times New Roman" w:hAnsi="Times New Roman"/>
                <w:bCs/>
                <w:sz w:val="24"/>
                <w:szCs w:val="24"/>
              </w:rPr>
              <w:t xml:space="preserve">a) Gửi Quyết định giao dự toán ngân sách nhà nước, phương án phân bổ ngân sách trung ương; Quyết định giao kế hoạch đầu tư vốn ngân sách nhà nước về Kiểm toán nhà nước chậm nhất 5 ngày làm việc </w:t>
            </w:r>
            <w:r w:rsidRPr="000B71B7">
              <w:rPr>
                <w:rFonts w:ascii="Times New Roman" w:hAnsi="Times New Roman"/>
                <w:bCs/>
                <w:sz w:val="24"/>
                <w:szCs w:val="24"/>
              </w:rPr>
              <w:t xml:space="preserve">sau khi </w:t>
            </w:r>
            <w:r w:rsidRPr="001A1B4E">
              <w:rPr>
                <w:rFonts w:ascii="Times New Roman" w:hAnsi="Times New Roman"/>
                <w:bCs/>
                <w:sz w:val="24"/>
                <w:szCs w:val="24"/>
              </w:rPr>
              <w:t>được Quốc hội thông qua.</w:t>
            </w:r>
          </w:p>
          <w:p w:rsidR="00511C34" w:rsidRPr="001A1B4E" w:rsidRDefault="00511C34" w:rsidP="001A1B4E">
            <w:pPr>
              <w:spacing w:after="0" w:line="240" w:lineRule="auto"/>
              <w:jc w:val="both"/>
              <w:rPr>
                <w:rFonts w:ascii="Times New Roman" w:hAnsi="Times New Roman"/>
                <w:bCs/>
                <w:sz w:val="24"/>
                <w:szCs w:val="24"/>
              </w:rPr>
            </w:pPr>
            <w:r w:rsidRPr="001A1B4E">
              <w:rPr>
                <w:rFonts w:ascii="Times New Roman" w:hAnsi="Times New Roman"/>
                <w:bCs/>
                <w:sz w:val="24"/>
                <w:szCs w:val="24"/>
              </w:rPr>
              <w:t xml:space="preserve">b) Gửi các Quyết định giao dự toán ngân sách nhà nước và phân bổ Kế hoạch vốn của Chính phủ, Bộ Tài chính, </w:t>
            </w:r>
            <w:r w:rsidRPr="001A1B4E">
              <w:rPr>
                <w:rFonts w:ascii="Times New Roman" w:hAnsi="Times New Roman"/>
                <w:bCs/>
                <w:sz w:val="24"/>
                <w:szCs w:val="24"/>
                <w:u w:val="single"/>
              </w:rPr>
              <w:t xml:space="preserve">Bộ Kế hoạch và Đầu tư </w:t>
            </w:r>
            <w:r w:rsidRPr="001A1B4E">
              <w:rPr>
                <w:rFonts w:ascii="Times New Roman" w:hAnsi="Times New Roman"/>
                <w:bCs/>
                <w:sz w:val="24"/>
                <w:szCs w:val="24"/>
              </w:rPr>
              <w:t xml:space="preserve">về Kiểm toán nhà nước chậm nhất 5 ngày làm việc </w:t>
            </w:r>
            <w:r w:rsidRPr="000B71B7">
              <w:rPr>
                <w:rFonts w:ascii="Times New Roman" w:hAnsi="Times New Roman"/>
                <w:bCs/>
                <w:sz w:val="24"/>
                <w:szCs w:val="24"/>
              </w:rPr>
              <w:t>sau khi</w:t>
            </w:r>
            <w:r w:rsidRPr="001A1B4E">
              <w:rPr>
                <w:rFonts w:ascii="Times New Roman" w:hAnsi="Times New Roman"/>
                <w:bCs/>
                <w:sz w:val="24"/>
                <w:szCs w:val="24"/>
              </w:rPr>
              <w:t xml:space="preserve"> ban hành.</w:t>
            </w:r>
          </w:p>
          <w:p w:rsidR="00363959" w:rsidRPr="001A1B4E" w:rsidRDefault="00511C34" w:rsidP="001A1B4E">
            <w:pPr>
              <w:spacing w:after="0" w:line="240" w:lineRule="auto"/>
              <w:jc w:val="both"/>
              <w:rPr>
                <w:rFonts w:ascii="Times New Roman" w:hAnsi="Times New Roman"/>
                <w:bCs/>
                <w:sz w:val="24"/>
                <w:szCs w:val="24"/>
              </w:rPr>
            </w:pPr>
            <w:r w:rsidRPr="001A1B4E">
              <w:rPr>
                <w:rFonts w:ascii="Times New Roman" w:hAnsi="Times New Roman"/>
                <w:bCs/>
                <w:sz w:val="24"/>
                <w:szCs w:val="24"/>
              </w:rPr>
              <w:t xml:space="preserve">c) Gửi các quyết định giao, phân bổ </w:t>
            </w:r>
            <w:r w:rsidRPr="001A1B4E">
              <w:rPr>
                <w:rFonts w:ascii="Times New Roman" w:hAnsi="Times New Roman"/>
                <w:bCs/>
                <w:sz w:val="24"/>
                <w:szCs w:val="24"/>
                <w:u w:val="single"/>
              </w:rPr>
              <w:t>kế hoạch vốn</w:t>
            </w:r>
            <w:r w:rsidRPr="001A1B4E">
              <w:rPr>
                <w:rFonts w:ascii="Times New Roman" w:hAnsi="Times New Roman"/>
                <w:bCs/>
                <w:sz w:val="24"/>
                <w:szCs w:val="24"/>
              </w:rPr>
              <w:t xml:space="preserve">, dự toán kinh phí năm sau, các quyết định điều chỉnh hoặc bổ sung trong năm (nếu có) cho Kiểm toán nhà nước chậm nhất 5 ngày làm việc </w:t>
            </w:r>
            <w:r w:rsidRPr="000B71B7">
              <w:rPr>
                <w:rFonts w:ascii="Times New Roman" w:hAnsi="Times New Roman"/>
                <w:bCs/>
                <w:sz w:val="24"/>
                <w:szCs w:val="24"/>
              </w:rPr>
              <w:t>sau khi</w:t>
            </w:r>
            <w:r w:rsidRPr="001A1B4E">
              <w:rPr>
                <w:rFonts w:ascii="Times New Roman" w:hAnsi="Times New Roman"/>
                <w:bCs/>
                <w:sz w:val="24"/>
                <w:szCs w:val="24"/>
              </w:rPr>
              <w:t xml:space="preserve"> ban hành.</w:t>
            </w:r>
          </w:p>
          <w:p w:rsidR="00C162CC" w:rsidRPr="001A1B4E" w:rsidRDefault="00C162CC" w:rsidP="001A1B4E">
            <w:pPr>
              <w:spacing w:after="0" w:line="240" w:lineRule="auto"/>
              <w:jc w:val="both"/>
              <w:rPr>
                <w:rFonts w:ascii="Times New Roman" w:hAnsi="Times New Roman"/>
                <w:bCs/>
                <w:sz w:val="24"/>
                <w:szCs w:val="24"/>
              </w:rPr>
            </w:pPr>
          </w:p>
          <w:p w:rsidR="00FB3EBE" w:rsidRPr="001A1B4E" w:rsidRDefault="00FB3EBE" w:rsidP="001A1B4E">
            <w:pPr>
              <w:spacing w:after="0" w:line="240" w:lineRule="auto"/>
              <w:jc w:val="both"/>
              <w:rPr>
                <w:rFonts w:ascii="Times New Roman" w:hAnsi="Times New Roman"/>
                <w:bCs/>
                <w:sz w:val="24"/>
                <w:szCs w:val="24"/>
              </w:rPr>
            </w:pPr>
            <w:r w:rsidRPr="001A1B4E">
              <w:rPr>
                <w:rFonts w:ascii="Times New Roman" w:hAnsi="Times New Roman"/>
                <w:bCs/>
                <w:sz w:val="24"/>
                <w:szCs w:val="24"/>
                <w:lang w:val="en-US"/>
              </w:rPr>
              <w:t xml:space="preserve">2. </w:t>
            </w:r>
            <w:r w:rsidRPr="001A1B4E">
              <w:rPr>
                <w:rFonts w:ascii="Times New Roman" w:hAnsi="Times New Roman"/>
                <w:bCs/>
                <w:sz w:val="24"/>
                <w:szCs w:val="24"/>
              </w:rPr>
              <w:t>Bộ Tài chính gửi Kiểm toán nhà nước:</w:t>
            </w:r>
          </w:p>
          <w:p w:rsidR="00C162CC" w:rsidRPr="001A1B4E" w:rsidRDefault="00FB3EBE" w:rsidP="001A1B4E">
            <w:pPr>
              <w:spacing w:after="0" w:line="240" w:lineRule="auto"/>
              <w:jc w:val="both"/>
              <w:rPr>
                <w:rFonts w:ascii="Times New Roman" w:hAnsi="Times New Roman"/>
                <w:bCs/>
                <w:sz w:val="24"/>
                <w:szCs w:val="24"/>
                <w:u w:val="single"/>
              </w:rPr>
            </w:pPr>
            <w:r w:rsidRPr="001A1B4E">
              <w:rPr>
                <w:rFonts w:ascii="Times New Roman" w:hAnsi="Times New Roman"/>
                <w:bCs/>
                <w:sz w:val="24"/>
                <w:szCs w:val="24"/>
              </w:rPr>
              <w:t xml:space="preserve">a) Kế hoạch tài chính 05 năm quốc gia giai đoạn sau </w:t>
            </w:r>
            <w:r w:rsidRPr="001A1B4E">
              <w:rPr>
                <w:rFonts w:ascii="Times New Roman" w:hAnsi="Times New Roman"/>
                <w:bCs/>
                <w:sz w:val="24"/>
                <w:szCs w:val="24"/>
                <w:u w:val="single"/>
              </w:rPr>
              <w:t>trước ngày 20 tháng 10 năm thứ năm của kế hoạch tài chính 05 năm quốc gia giai đoạn trước.</w:t>
            </w:r>
          </w:p>
          <w:p w:rsidR="00FB3EBE" w:rsidRPr="001A1B4E" w:rsidRDefault="00FB3EBE" w:rsidP="001A1B4E">
            <w:pPr>
              <w:spacing w:after="0" w:line="240" w:lineRule="auto"/>
              <w:jc w:val="both"/>
              <w:rPr>
                <w:rFonts w:ascii="Times New Roman" w:hAnsi="Times New Roman"/>
                <w:bCs/>
                <w:sz w:val="24"/>
                <w:szCs w:val="24"/>
                <w:u w:val="single"/>
              </w:rPr>
            </w:pPr>
            <w:r w:rsidRPr="001A1B4E">
              <w:rPr>
                <w:rFonts w:ascii="Times New Roman" w:hAnsi="Times New Roman"/>
                <w:bCs/>
                <w:sz w:val="24"/>
                <w:szCs w:val="24"/>
                <w:u w:val="single"/>
              </w:rPr>
              <w:t xml:space="preserve">b) Kế hoạch tài chính - ngân sách nhà nước 03 năm trước ngày khai mạc kỳ họp </w:t>
            </w:r>
            <w:r w:rsidRPr="001A1B4E">
              <w:rPr>
                <w:rFonts w:ascii="Times New Roman" w:hAnsi="Times New Roman"/>
                <w:bCs/>
                <w:sz w:val="24"/>
                <w:szCs w:val="24"/>
                <w:u w:val="single"/>
              </w:rPr>
              <w:lastRenderedPageBreak/>
              <w:t>Quốc hội cuối năm.</w:t>
            </w:r>
          </w:p>
          <w:p w:rsidR="00C162CC" w:rsidRPr="001A1B4E" w:rsidRDefault="00C162CC" w:rsidP="001A1B4E">
            <w:pPr>
              <w:spacing w:after="0" w:line="240" w:lineRule="auto"/>
              <w:jc w:val="both"/>
              <w:rPr>
                <w:rFonts w:ascii="Times New Roman" w:hAnsi="Times New Roman"/>
                <w:bCs/>
                <w:sz w:val="24"/>
                <w:szCs w:val="24"/>
              </w:rPr>
            </w:pPr>
          </w:p>
          <w:p w:rsidR="00983D88" w:rsidRPr="001A1B4E" w:rsidRDefault="00983D88" w:rsidP="001A1B4E">
            <w:pPr>
              <w:spacing w:after="0" w:line="240" w:lineRule="auto"/>
              <w:rPr>
                <w:rFonts w:ascii="Times New Roman" w:hAnsi="Times New Roman"/>
                <w:sz w:val="24"/>
                <w:szCs w:val="24"/>
              </w:rPr>
            </w:pPr>
            <w:r w:rsidRPr="001A1B4E">
              <w:rPr>
                <w:rFonts w:ascii="Times New Roman" w:hAnsi="Times New Roman"/>
                <w:sz w:val="24"/>
                <w:szCs w:val="24"/>
              </w:rPr>
              <w:t xml:space="preserve">3. </w:t>
            </w:r>
            <w:r w:rsidRPr="001A1B4E">
              <w:rPr>
                <w:rFonts w:ascii="Times New Roman" w:hAnsi="Times New Roman"/>
                <w:sz w:val="24"/>
                <w:szCs w:val="24"/>
                <w:u w:val="single"/>
              </w:rPr>
              <w:t>Bộ Kế hoạch và Đầu tư</w:t>
            </w:r>
            <w:r w:rsidRPr="001A1B4E">
              <w:rPr>
                <w:rFonts w:ascii="Times New Roman" w:hAnsi="Times New Roman"/>
                <w:sz w:val="24"/>
                <w:szCs w:val="24"/>
              </w:rPr>
              <w:t xml:space="preserve"> gửi Quyết định giao Kế hoạch vốn đầu tư công trung hạn giai đoạn sau đến Kiểm toán nhà nước chậm nhất 5 ngày làm việc sau khi được ban hành.</w:t>
            </w:r>
          </w:p>
          <w:p w:rsidR="00C162CC" w:rsidRPr="001A1B4E" w:rsidRDefault="00C162CC" w:rsidP="001A1B4E">
            <w:pPr>
              <w:spacing w:after="0" w:line="240" w:lineRule="auto"/>
              <w:rPr>
                <w:rFonts w:ascii="Times New Roman" w:hAnsi="Times New Roman"/>
                <w:sz w:val="24"/>
                <w:szCs w:val="24"/>
              </w:rPr>
            </w:pPr>
          </w:p>
          <w:p w:rsidR="00983D88" w:rsidRPr="001A1B4E" w:rsidRDefault="00983D88" w:rsidP="001A1B4E">
            <w:pPr>
              <w:spacing w:after="0" w:line="240" w:lineRule="auto"/>
              <w:jc w:val="both"/>
              <w:rPr>
                <w:rFonts w:ascii="Times New Roman" w:hAnsi="Times New Roman"/>
                <w:bCs/>
                <w:sz w:val="24"/>
                <w:szCs w:val="24"/>
              </w:rPr>
            </w:pPr>
            <w:r w:rsidRPr="001A1B4E">
              <w:rPr>
                <w:rFonts w:ascii="Times New Roman" w:hAnsi="Times New Roman"/>
                <w:bCs/>
                <w:sz w:val="24"/>
                <w:szCs w:val="24"/>
              </w:rPr>
              <w:t xml:space="preserve">4. Ủy ban nhân dân tỉnh, thành phố trực thuộc trung ương gửi các quyết định giao, phân bổ kế hoạch vốn, dự toán kinh phí năm sau và các quyết định điều chỉnh hoặc bổ sung trong năm (nếu có) đến Kiểm toán nhà nước chậm nhất 5 ngày làm việc </w:t>
            </w:r>
            <w:r w:rsidRPr="000B71B7">
              <w:rPr>
                <w:rFonts w:ascii="Times New Roman" w:hAnsi="Times New Roman"/>
                <w:bCs/>
                <w:sz w:val="24"/>
                <w:szCs w:val="24"/>
              </w:rPr>
              <w:t>sau khi được</w:t>
            </w:r>
            <w:r w:rsidRPr="001A1B4E">
              <w:rPr>
                <w:rFonts w:ascii="Times New Roman" w:hAnsi="Times New Roman"/>
                <w:bCs/>
                <w:sz w:val="24"/>
                <w:szCs w:val="24"/>
              </w:rPr>
              <w:t xml:space="preserve"> ban hành.</w:t>
            </w:r>
          </w:p>
          <w:p w:rsidR="00C162CC" w:rsidRPr="001A1B4E" w:rsidRDefault="00C162CC" w:rsidP="001A1B4E">
            <w:pPr>
              <w:spacing w:after="0" w:line="240" w:lineRule="auto"/>
              <w:jc w:val="both"/>
              <w:rPr>
                <w:rFonts w:ascii="Times New Roman" w:hAnsi="Times New Roman"/>
                <w:bCs/>
                <w:sz w:val="24"/>
                <w:szCs w:val="24"/>
              </w:rPr>
            </w:pPr>
          </w:p>
          <w:p w:rsidR="00983D88" w:rsidRPr="001A1B4E" w:rsidRDefault="00983D88" w:rsidP="001A1B4E">
            <w:pPr>
              <w:spacing w:after="0" w:line="240" w:lineRule="auto"/>
              <w:jc w:val="both"/>
              <w:rPr>
                <w:rFonts w:ascii="Times New Roman" w:hAnsi="Times New Roman"/>
                <w:bCs/>
                <w:sz w:val="24"/>
                <w:szCs w:val="24"/>
              </w:rPr>
            </w:pPr>
            <w:r w:rsidRPr="001A1B4E">
              <w:rPr>
                <w:rFonts w:ascii="Times New Roman" w:hAnsi="Times New Roman"/>
                <w:bCs/>
                <w:sz w:val="24"/>
                <w:szCs w:val="24"/>
              </w:rPr>
              <w:t xml:space="preserve">5. Các Doanh nghiệp nhà nước, Công ty mẹ, Tổng công ty nhà nước nắm giữ cổ phần chi phối: Gửi các quyết định dự toán kinh phí năm sau và các quyết định điều chỉnh hoặc bổ sung trong năm (nếu có) cho Kiểm toán nhà nước chậm nhất 5 ngày làm việc </w:t>
            </w:r>
            <w:r w:rsidRPr="000B71B7">
              <w:rPr>
                <w:rFonts w:ascii="Times New Roman" w:hAnsi="Times New Roman"/>
                <w:bCs/>
                <w:sz w:val="24"/>
                <w:szCs w:val="24"/>
              </w:rPr>
              <w:t>sau khi</w:t>
            </w:r>
            <w:r w:rsidRPr="001A1B4E">
              <w:rPr>
                <w:rFonts w:ascii="Times New Roman" w:hAnsi="Times New Roman"/>
                <w:bCs/>
                <w:sz w:val="24"/>
                <w:szCs w:val="24"/>
              </w:rPr>
              <w:t xml:space="preserve"> được ban hành.</w:t>
            </w:r>
          </w:p>
        </w:tc>
        <w:tc>
          <w:tcPr>
            <w:tcW w:w="3392" w:type="dxa"/>
            <w:shd w:val="clear" w:color="auto" w:fill="auto"/>
            <w:vAlign w:val="center"/>
          </w:tcPr>
          <w:p w:rsidR="00494298" w:rsidRPr="001A1B4E" w:rsidRDefault="00494298" w:rsidP="001A1B4E">
            <w:pPr>
              <w:spacing w:after="0" w:line="240" w:lineRule="auto"/>
              <w:jc w:val="both"/>
              <w:rPr>
                <w:rFonts w:ascii="Times New Roman" w:hAnsi="Times New Roman"/>
                <w:b/>
                <w:sz w:val="24"/>
                <w:szCs w:val="24"/>
                <w:lang w:val="en-US"/>
              </w:rPr>
            </w:pPr>
            <w:r w:rsidRPr="001A1B4E">
              <w:rPr>
                <w:rFonts w:ascii="Times New Roman" w:hAnsi="Times New Roman"/>
                <w:b/>
                <w:sz w:val="24"/>
                <w:szCs w:val="24"/>
                <w:lang w:val="en-US"/>
              </w:rPr>
              <w:lastRenderedPageBreak/>
              <w:t xml:space="preserve">Luật </w:t>
            </w:r>
            <w:r w:rsidR="00A814A4" w:rsidRPr="001A1B4E">
              <w:rPr>
                <w:rFonts w:ascii="Times New Roman" w:hAnsi="Times New Roman"/>
                <w:b/>
                <w:sz w:val="24"/>
                <w:szCs w:val="24"/>
                <w:lang w:val="en-US"/>
              </w:rPr>
              <w:t>Ngân sách nhà nước</w:t>
            </w:r>
            <w:r w:rsidRPr="001A1B4E">
              <w:rPr>
                <w:rFonts w:ascii="Times New Roman" w:hAnsi="Times New Roman"/>
                <w:b/>
                <w:sz w:val="24"/>
                <w:szCs w:val="24"/>
                <w:lang w:val="en-US"/>
              </w:rPr>
              <w:t xml:space="preserve"> 2025:</w:t>
            </w:r>
          </w:p>
          <w:p w:rsidR="00494298" w:rsidRPr="001A1B4E" w:rsidRDefault="00494298" w:rsidP="001A1B4E">
            <w:pPr>
              <w:spacing w:after="0" w:line="240" w:lineRule="auto"/>
              <w:jc w:val="both"/>
              <w:rPr>
                <w:rFonts w:ascii="Times New Roman" w:hAnsi="Times New Roman"/>
                <w:b/>
                <w:sz w:val="24"/>
                <w:szCs w:val="24"/>
                <w:lang w:val="en-US"/>
              </w:rPr>
            </w:pPr>
            <w:r w:rsidRPr="001A1B4E">
              <w:rPr>
                <w:rFonts w:ascii="Times New Roman" w:hAnsi="Times New Roman"/>
                <w:b/>
                <w:sz w:val="24"/>
                <w:szCs w:val="24"/>
                <w:lang w:val="en-US"/>
              </w:rPr>
              <w:t>- Điều 54. Điều chỉnh dự toán ngân sách nhà nước</w:t>
            </w:r>
          </w:p>
          <w:p w:rsidR="00494298" w:rsidRPr="001A1B4E" w:rsidRDefault="00494298"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1. Chính phủ lập dự toán điều chỉnh tổng thể ngân sách nhà nước trong trường hợp có biến động làm tăng mức vay, bội chi ngân sách nhà nước so với dự toán đã phân bổ cần phải điều chỉnh, trình Quốc hội quyết định. Căn cứ vào nghị quyết của Quốc hội về dự toán điều chỉnh và nhiệm vụ thu, chi ngân sách được cấp trên giao, Ủy ban nhân dân các cấp lập dự toán điều chỉnh ngân sách địa phương trình Hội đồng nhân dân cùng cấp quyết định.</w:t>
            </w:r>
          </w:p>
          <w:p w:rsidR="00494298" w:rsidRPr="001A1B4E" w:rsidRDefault="00494298"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 xml:space="preserve">2. Chính phủ quyết định điều chỉnh dự toán thu, chi của một số Bộ, cơ quan ngang Bộ, cơ quan thuộc Chính phủ, cơ quan khác ở trung ương và một số tỉnh, thành phố trực thuộc trung ương, nhưng không làm tăng tổng mức vay, bội chi ngân sách nhà nước, định kỳ báo cáo Ủy ban Thường vụ Quốc hội và báo </w:t>
            </w:r>
            <w:r w:rsidRPr="001A1B4E">
              <w:rPr>
                <w:rFonts w:ascii="Times New Roman" w:hAnsi="Times New Roman"/>
                <w:sz w:val="24"/>
                <w:szCs w:val="24"/>
                <w:lang w:val="en-US"/>
              </w:rPr>
              <w:lastRenderedPageBreak/>
              <w:t>cáo Quốc hội tại kỳ họp gần nhất trong các trường hợp sau đây:…</w:t>
            </w:r>
          </w:p>
          <w:p w:rsidR="00494298" w:rsidRPr="001A1B4E" w:rsidRDefault="00494298"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3. Ủy ban nhân dân các cấp quyết định điều chỉnh dự toán ngân sách địa phương, định kỳ báo cáo Thường trực Hội đồng nhân dân và báo cáo Hội đồng nhân dân tại kỳ họp gần nhất trong các trường hợp sau đây:</w:t>
            </w:r>
          </w:p>
          <w:p w:rsidR="00494298" w:rsidRPr="001A1B4E" w:rsidRDefault="00494298"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w:t>
            </w:r>
          </w:p>
          <w:p w:rsidR="00363959" w:rsidRPr="001A1B4E" w:rsidRDefault="00494298"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4. Chính phủ yêu cầu Hội đồng nhân dân cấp tỉnh điều chỉnh dự toán ngân sách nếu việc bố trí ngân sách địa phương không phù hợp với nghị quyết của Quốc hội.</w:t>
            </w:r>
          </w:p>
          <w:p w:rsidR="00352DC2" w:rsidRPr="001A1B4E" w:rsidRDefault="00352DC2" w:rsidP="001A1B4E">
            <w:pPr>
              <w:spacing w:after="0" w:line="240" w:lineRule="auto"/>
              <w:jc w:val="both"/>
              <w:rPr>
                <w:rFonts w:ascii="Times New Roman" w:hAnsi="Times New Roman"/>
                <w:sz w:val="24"/>
                <w:szCs w:val="24"/>
                <w:lang w:val="en-US"/>
              </w:rPr>
            </w:pPr>
          </w:p>
          <w:p w:rsidR="00A14E53" w:rsidRPr="001A1B4E" w:rsidRDefault="00A14E53" w:rsidP="001A1B4E">
            <w:pPr>
              <w:spacing w:after="0" w:line="240" w:lineRule="auto"/>
              <w:jc w:val="both"/>
              <w:rPr>
                <w:rFonts w:ascii="Times New Roman" w:hAnsi="Times New Roman"/>
                <w:b/>
                <w:sz w:val="24"/>
                <w:szCs w:val="24"/>
                <w:lang w:val="en-US"/>
              </w:rPr>
            </w:pPr>
            <w:r w:rsidRPr="001A1B4E">
              <w:rPr>
                <w:rFonts w:ascii="Times New Roman" w:hAnsi="Times New Roman"/>
                <w:b/>
                <w:sz w:val="24"/>
                <w:szCs w:val="24"/>
                <w:lang w:val="en-US"/>
              </w:rPr>
              <w:t>Luật Đầu tư công:</w:t>
            </w:r>
          </w:p>
          <w:p w:rsidR="00352DC2" w:rsidRPr="001A1B4E" w:rsidRDefault="00352DC2" w:rsidP="001A1B4E">
            <w:pPr>
              <w:spacing w:after="0" w:line="240" w:lineRule="auto"/>
              <w:jc w:val="both"/>
              <w:rPr>
                <w:rFonts w:ascii="Times New Roman" w:hAnsi="Times New Roman"/>
                <w:b/>
                <w:sz w:val="24"/>
                <w:szCs w:val="24"/>
                <w:lang w:val="en-US"/>
              </w:rPr>
            </w:pPr>
            <w:r w:rsidRPr="001A1B4E">
              <w:rPr>
                <w:rFonts w:ascii="Times New Roman" w:hAnsi="Times New Roman"/>
                <w:b/>
                <w:sz w:val="24"/>
                <w:szCs w:val="24"/>
                <w:lang w:val="en-US"/>
              </w:rPr>
              <w:t>Điều 71. Điều chỉnh kế hoạch đầu tư công</w:t>
            </w:r>
          </w:p>
          <w:p w:rsidR="00A14E53"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1. Quốc hội quyết định điều chỉnh tổng thể kế hoạch đầu tư công trung hạn và hằng năm vốn ngân sách nhà nước trong các trường hợp sau đây:</w:t>
            </w:r>
            <w:r w:rsidR="00A14E53" w:rsidRPr="001A1B4E">
              <w:rPr>
                <w:rFonts w:ascii="Times New Roman" w:hAnsi="Times New Roman"/>
                <w:sz w:val="24"/>
                <w:szCs w:val="24"/>
                <w:lang w:val="en-US"/>
              </w:rPr>
              <w:t xml:space="preserve">   </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 xml:space="preserve">2. Ủy ban Thường vụ Quốc hội quyết định điều chỉnh kế hoạch đầu tư công hằng năm vốn ngân sách trung ương giữa các Bộ, cơ quan trung ương và địa phương trong trường hợp không thay đổi tổng mức vốn hằng năm đã được </w:t>
            </w:r>
            <w:r w:rsidRPr="001A1B4E">
              <w:rPr>
                <w:rFonts w:ascii="Times New Roman" w:hAnsi="Times New Roman"/>
                <w:sz w:val="24"/>
                <w:szCs w:val="24"/>
                <w:lang w:val="en-US"/>
              </w:rPr>
              <w:lastRenderedPageBreak/>
              <w:t>Quốc hội quyết định.</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3. Thủ tướng Chính phủ quyết định điều chỉnh kế hoạch đầu tư công trung hạn vốn ngân sách trung ương trong các trường hợp sau đây:</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a) Điều chỉnh kế hoạch đầu tư công trung hạn vốn ngân sách trung ương giữa các Bộ, cơ quan trung ương và địa phương trong trường hợp không vượt tổng mức vốn trung hạn đã được Quốc hội quyết định, bảo đảm hiệu quả sử dụng vốn và báo cáo Quốc hội tại kỳ họp gần nhất;</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b) Điều chỉnh kế hoạch đầu tư công trung hạn vốn ngân sách trung ương trong nội bộ và giữa các ngành, lĩnh vực, chương trình của các Bộ, cơ quan trung ương và địa phương trong tổng mức vốn trung hạn của từng Bộ, cơ quan trung ương và địa phương đã được Quốc hội quyết định.</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4. Bộ Kế hoạch và Đầu tư có trách nhiệm:</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 xml:space="preserve">a) Báo cáo Chính phủ trình Ủy ban Thường vụ Quốc hội xem xét, quyết định việc điều chỉnh kế hoạch đầu tư công hằng năm vốn ngân sách trung ương giữa các Bộ, cơ quan trung ương và </w:t>
            </w:r>
            <w:r w:rsidRPr="001A1B4E">
              <w:rPr>
                <w:rFonts w:ascii="Times New Roman" w:hAnsi="Times New Roman"/>
                <w:sz w:val="24"/>
                <w:szCs w:val="24"/>
                <w:lang w:val="en-US"/>
              </w:rPr>
              <w:lastRenderedPageBreak/>
              <w:t>địa phương;</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b) Báo cáo Thủ tướng Chính phủ xem xét, quyết định việc điều chỉnh kế hoạch đầu tư công trung hạn vốn ngân sách trung ương giữa các Bộ, cơ quan trung ương và địa phương; điều chỉnh kế hoạch đầu tư công trung hạn vốn ngân sách trung ương trong nội bộ và giữa các ngành, lĩnh vực, chương trình của các Bộ, cơ quan trung ương và địa phương.</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5. Người đứng đầu Bộ, cơ quan trung ương có thẩm quyền và trách nhiệm sau đây:</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a) Điều chỉnh kế hoạch đầu tư công hằng năm vốn ngân sách trung ương giữa các dự án thuộc danh mục kế hoạch đầu tư công trung hạn đã được cấp có thẩm quyền quyết định nhưng không vượt quá tổng mức vốn đã được cấp có thẩm quyền giao kế hoạch;</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b) Gửi báo cáo cho Bộ Kế hoạch và Đầu tư, Bộ Tài chính để tổng hợp, theo dõi đối với vốn ngân sách trung ương.</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6. Ủy ban nhân dân cấp tỉnh có thẩm quyền và trách nhiệm sau đây:</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 xml:space="preserve">a) Điều chỉnh kế hoạch đầu tư </w:t>
            </w:r>
            <w:r w:rsidRPr="001A1B4E">
              <w:rPr>
                <w:rFonts w:ascii="Times New Roman" w:hAnsi="Times New Roman"/>
                <w:sz w:val="24"/>
                <w:szCs w:val="24"/>
                <w:lang w:val="en-US"/>
              </w:rPr>
              <w:lastRenderedPageBreak/>
              <w:t>công hằng năm đối với vốn ngân sách trung ương bổ sung có mục tiêu thuộc quản lý của cấp mình nhưng không vượt quá tổng mức vốn đã được cấp có thẩm quyền giao kế hoạch đầu tư công trung hạn, báo cáo Hội đồng nhân dân cấp tỉnh tại kỳ họp gần nhất;</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b) Gửi báo cáo cho Bộ Kế hoạch và Đầu tư, Bộ Tài chính để tổng hợp, theo dõi đối với vốn ngân sách trung ương bổ sung có mục tiêu.</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7. Hội đồng nhân dân các cấp điều chỉnh kế hoạch đầu tư công trung hạn và hằng năm vốn ngân sách địa phương trong các trường hợp sau đây</w:t>
            </w:r>
            <w:r w:rsidR="00A14E53" w:rsidRPr="001A1B4E">
              <w:rPr>
                <w:rFonts w:ascii="Times New Roman" w:hAnsi="Times New Roman"/>
                <w:sz w:val="24"/>
                <w:szCs w:val="24"/>
                <w:lang w:val="en-US"/>
              </w:rPr>
              <w:t>…</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8. Ủy ban nhân dân các cấp có thẩm quyền và trách nhiệm sau đây:</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a) Điều chỉnh kế hoạch đầu tư công trung hạn đối với vốn ngân sách địa phương giữa các cơ quan, đơn vị được giao kế hoạch vốn do cấp mình quản lý trong trường hợp không vượt tổng mức vốn trung hạn đã được Hội đồng nhân dân cùng cấp quyết định, báo cáo Hội đồng nhân dân cùng cấp tại kỳ họp gần nhất;</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 xml:space="preserve">b) Điều chỉnh kế hoạch đầu tư </w:t>
            </w:r>
            <w:r w:rsidRPr="001A1B4E">
              <w:rPr>
                <w:rFonts w:ascii="Times New Roman" w:hAnsi="Times New Roman"/>
                <w:sz w:val="24"/>
                <w:szCs w:val="24"/>
                <w:lang w:val="en-US"/>
              </w:rPr>
              <w:lastRenderedPageBreak/>
              <w:t>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w:t>
            </w:r>
          </w:p>
          <w:p w:rsidR="00352DC2" w:rsidRPr="001A1B4E" w:rsidRDefault="00352DC2" w:rsidP="001A1B4E">
            <w:pPr>
              <w:spacing w:after="0" w:line="240" w:lineRule="auto"/>
              <w:jc w:val="both"/>
              <w:rPr>
                <w:rFonts w:ascii="Times New Roman" w:hAnsi="Times New Roman"/>
                <w:sz w:val="24"/>
                <w:szCs w:val="24"/>
                <w:lang w:val="en-US"/>
              </w:rPr>
            </w:pPr>
          </w:p>
          <w:p w:rsidR="00494298" w:rsidRPr="001A1B4E" w:rsidRDefault="00352DC2" w:rsidP="001A1B4E">
            <w:pPr>
              <w:spacing w:after="0" w:line="240" w:lineRule="auto"/>
              <w:jc w:val="both"/>
              <w:rPr>
                <w:rFonts w:ascii="Times New Roman" w:hAnsi="Times New Roman"/>
                <w:b/>
                <w:sz w:val="24"/>
                <w:szCs w:val="24"/>
                <w:lang w:val="en-US"/>
              </w:rPr>
            </w:pPr>
            <w:r w:rsidRPr="001A1B4E">
              <w:rPr>
                <w:rFonts w:ascii="Times New Roman" w:hAnsi="Times New Roman"/>
                <w:b/>
                <w:sz w:val="24"/>
                <w:szCs w:val="24"/>
                <w:lang w:val="en-US"/>
              </w:rPr>
              <w:t>Nghị định 45/2017/NĐ-CP:</w:t>
            </w:r>
          </w:p>
          <w:p w:rsidR="00352DC2" w:rsidRPr="001A1B4E" w:rsidRDefault="00352DC2" w:rsidP="001A1B4E">
            <w:pPr>
              <w:spacing w:after="0" w:line="240" w:lineRule="auto"/>
              <w:jc w:val="both"/>
              <w:rPr>
                <w:rFonts w:ascii="Times New Roman" w:hAnsi="Times New Roman"/>
                <w:b/>
                <w:sz w:val="24"/>
                <w:szCs w:val="24"/>
                <w:lang w:val="en-US"/>
              </w:rPr>
            </w:pPr>
            <w:r w:rsidRPr="001A1B4E">
              <w:rPr>
                <w:rFonts w:ascii="Times New Roman" w:hAnsi="Times New Roman"/>
                <w:b/>
                <w:sz w:val="24"/>
                <w:szCs w:val="24"/>
                <w:lang w:val="en-US"/>
              </w:rPr>
              <w:t>Điều 10. Điều chỉnh kế hoạch tài chính 05 năm</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Đối với kế hoạch tài chính 05 năm quốc gia:</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a) Trường hợp mục tiêu, chỉ tiêu cơ bản của kế hoạch phát triển kinh tế - xã hội 05 năm quốc gia thay đổi hoặc có yêu cầu cấp bách về quốc phòng, an ninh khiến cân đối ngân sách nhà nước, khả năng huy động các nguồn vốn có đột biến lớn, Bộ Tài chính chủ trì, phối hợp với Bộ Kế hoạch và Đầu tư và các cơ quan có liên quan xây dựng phương án điều chỉnh, báo cáo Chính phủ để trình Quốc hội quyết định cùng thời điểm trình dự toán ngân sách năm điều chỉnh kế hoạch;</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 xml:space="preserve">b) Việc lập kế hoạch điều chỉnh kế hoạch tài chính 05 năm quốc gia (nếu có) thực hiện theo đúng </w:t>
            </w:r>
            <w:r w:rsidRPr="001A1B4E">
              <w:rPr>
                <w:rFonts w:ascii="Times New Roman" w:hAnsi="Times New Roman"/>
                <w:sz w:val="24"/>
                <w:szCs w:val="24"/>
                <w:lang w:val="en-US"/>
              </w:rPr>
              <w:lastRenderedPageBreak/>
              <w:t>trình tự và mốc thời gian đối với việc xây dựng kế hoạch tài chính 05 năm quốc gia;</w:t>
            </w:r>
          </w:p>
        </w:tc>
        <w:tc>
          <w:tcPr>
            <w:tcW w:w="3695" w:type="dxa"/>
            <w:shd w:val="clear" w:color="auto" w:fill="auto"/>
            <w:vAlign w:val="center"/>
          </w:tcPr>
          <w:p w:rsidR="001E7AD6" w:rsidRPr="001E7AD6" w:rsidRDefault="001E7AD6" w:rsidP="001E7AD6">
            <w:pPr>
              <w:spacing w:after="0" w:line="240" w:lineRule="auto"/>
              <w:jc w:val="both"/>
              <w:rPr>
                <w:rFonts w:ascii="Times New Roman" w:hAnsi="Times New Roman"/>
                <w:bCs/>
                <w:sz w:val="24"/>
                <w:szCs w:val="24"/>
              </w:rPr>
            </w:pPr>
            <w:r w:rsidRPr="001E7AD6">
              <w:rPr>
                <w:rFonts w:ascii="Times New Roman" w:hAnsi="Times New Roman"/>
                <w:bCs/>
                <w:sz w:val="24"/>
                <w:szCs w:val="24"/>
              </w:rPr>
              <w:lastRenderedPageBreak/>
              <w:t xml:space="preserve">1. </w:t>
            </w:r>
            <w:r w:rsidRPr="001E7AD6">
              <w:rPr>
                <w:rFonts w:ascii="Times New Roman" w:hAnsi="Times New Roman"/>
                <w:bCs/>
                <w:sz w:val="24"/>
                <w:szCs w:val="24"/>
                <w:u w:val="single"/>
              </w:rPr>
              <w:t>Bộ Tài chính</w:t>
            </w:r>
            <w:r w:rsidRPr="001E7AD6">
              <w:rPr>
                <w:rFonts w:ascii="Times New Roman" w:hAnsi="Times New Roman"/>
                <w:bCs/>
                <w:sz w:val="24"/>
                <w:szCs w:val="24"/>
              </w:rPr>
              <w:t xml:space="preserve"> gửi Kiểm toán nhà nước:</w:t>
            </w:r>
          </w:p>
          <w:p w:rsidR="001E7AD6" w:rsidRPr="001E7AD6" w:rsidRDefault="001E7AD6" w:rsidP="001E7AD6">
            <w:pPr>
              <w:spacing w:after="0" w:line="240" w:lineRule="auto"/>
              <w:jc w:val="both"/>
              <w:rPr>
                <w:rFonts w:ascii="Times New Roman" w:hAnsi="Times New Roman"/>
                <w:bCs/>
                <w:sz w:val="24"/>
                <w:szCs w:val="24"/>
              </w:rPr>
            </w:pPr>
            <w:r w:rsidRPr="001E7AD6">
              <w:rPr>
                <w:rFonts w:ascii="Times New Roman" w:hAnsi="Times New Roman"/>
                <w:bCs/>
                <w:sz w:val="24"/>
                <w:szCs w:val="24"/>
              </w:rPr>
              <w:t xml:space="preserve">a) Các quyết định về dự toán ngân sách nhà nước </w:t>
            </w:r>
            <w:r w:rsidRPr="001E7AD6">
              <w:rPr>
                <w:rFonts w:ascii="Times New Roman" w:hAnsi="Times New Roman"/>
                <w:bCs/>
                <w:sz w:val="24"/>
                <w:szCs w:val="24"/>
                <w:u w:val="single"/>
              </w:rPr>
              <w:t>năm sau,</w:t>
            </w:r>
            <w:r w:rsidRPr="001E7AD6">
              <w:rPr>
                <w:rFonts w:ascii="Times New Roman" w:hAnsi="Times New Roman"/>
                <w:bCs/>
                <w:sz w:val="24"/>
                <w:szCs w:val="24"/>
              </w:rPr>
              <w:t xml:space="preserve"> </w:t>
            </w:r>
            <w:r w:rsidRPr="001E7AD6">
              <w:rPr>
                <w:rFonts w:ascii="Times New Roman" w:hAnsi="Times New Roman"/>
                <w:bCs/>
                <w:sz w:val="24"/>
                <w:szCs w:val="24"/>
                <w:u w:val="single"/>
              </w:rPr>
              <w:t>điều chỉnh dự toán ngân sách nhà nước (nếu có),</w:t>
            </w:r>
            <w:r w:rsidRPr="001E7AD6">
              <w:rPr>
                <w:rFonts w:ascii="Times New Roman" w:hAnsi="Times New Roman"/>
                <w:bCs/>
                <w:sz w:val="24"/>
                <w:szCs w:val="24"/>
              </w:rPr>
              <w:t xml:space="preserve"> phương án phân bổ ngân sách trung ương </w:t>
            </w:r>
            <w:r w:rsidRPr="001E7AD6">
              <w:rPr>
                <w:rFonts w:ascii="Times New Roman" w:hAnsi="Times New Roman"/>
                <w:bCs/>
                <w:sz w:val="24"/>
                <w:szCs w:val="24"/>
                <w:u w:val="single"/>
              </w:rPr>
              <w:t>năm sau</w:t>
            </w:r>
            <w:r w:rsidRPr="001E7AD6">
              <w:rPr>
                <w:rFonts w:ascii="Times New Roman" w:hAnsi="Times New Roman"/>
                <w:bCs/>
                <w:sz w:val="24"/>
                <w:szCs w:val="24"/>
              </w:rPr>
              <w:t xml:space="preserve"> chậm nhất 5 ngày làm việc sau khi được Quốc hội thông qua; quyết định giao </w:t>
            </w:r>
            <w:r w:rsidRPr="001E7AD6">
              <w:rPr>
                <w:rFonts w:ascii="Times New Roman" w:hAnsi="Times New Roman"/>
                <w:bCs/>
                <w:sz w:val="24"/>
                <w:szCs w:val="24"/>
                <w:u w:val="single"/>
              </w:rPr>
              <w:t>kế hoạch đầu tư công hàng năm vốn ngân sách nhà nước, điều chỉnh kế hoạch đầu tư công hàng năm vốn ngân sách nhà nước (nếu có)</w:t>
            </w:r>
            <w:r w:rsidRPr="001E7AD6">
              <w:rPr>
                <w:rFonts w:ascii="Times New Roman" w:hAnsi="Times New Roman"/>
                <w:bCs/>
                <w:sz w:val="24"/>
                <w:szCs w:val="24"/>
              </w:rPr>
              <w:t xml:space="preserve"> chậm nhất 5 ngày làm việc sau khi được Quốc hội thông qua.</w:t>
            </w:r>
          </w:p>
          <w:p w:rsidR="001E7AD6" w:rsidRPr="001E7AD6" w:rsidRDefault="001E7AD6" w:rsidP="001E7AD6">
            <w:pPr>
              <w:spacing w:after="0" w:line="240" w:lineRule="auto"/>
              <w:jc w:val="both"/>
              <w:rPr>
                <w:rFonts w:ascii="Times New Roman" w:hAnsi="Times New Roman"/>
                <w:bCs/>
                <w:sz w:val="24"/>
                <w:szCs w:val="24"/>
              </w:rPr>
            </w:pPr>
            <w:r w:rsidRPr="001E7AD6">
              <w:rPr>
                <w:rFonts w:ascii="Times New Roman" w:hAnsi="Times New Roman"/>
                <w:bCs/>
                <w:sz w:val="24"/>
                <w:szCs w:val="24"/>
              </w:rPr>
              <w:t>b) Các quyết định giao dự toán ngân sách nhà nước và phân bổ kế hoạch vốn, các quyết định điều chỉnh hoặc bổ sung trong năm (nếu có) của Chính phủ, Bộ Tài chính chậm nhất 5 ngày làm việc kể từ khi được ban hành.</w:t>
            </w:r>
          </w:p>
          <w:p w:rsidR="001E7AD6" w:rsidRPr="001E7AD6" w:rsidRDefault="001E7AD6" w:rsidP="001E7AD6">
            <w:pPr>
              <w:spacing w:after="0" w:line="240" w:lineRule="auto"/>
              <w:jc w:val="both"/>
              <w:rPr>
                <w:rFonts w:ascii="Times New Roman" w:hAnsi="Times New Roman"/>
                <w:bCs/>
                <w:sz w:val="24"/>
                <w:szCs w:val="24"/>
                <w:u w:val="single"/>
              </w:rPr>
            </w:pPr>
            <w:r w:rsidRPr="001E7AD6">
              <w:rPr>
                <w:rFonts w:ascii="Times New Roman" w:hAnsi="Times New Roman"/>
                <w:bCs/>
                <w:sz w:val="24"/>
                <w:szCs w:val="24"/>
              </w:rPr>
              <w:t xml:space="preserve">c) Kế hoạch tài chính 05 năm quốc gia giai đoạn sau, </w:t>
            </w:r>
            <w:r w:rsidRPr="001E7AD6">
              <w:rPr>
                <w:rFonts w:ascii="Times New Roman" w:hAnsi="Times New Roman"/>
                <w:bCs/>
                <w:sz w:val="24"/>
                <w:szCs w:val="24"/>
                <w:u w:val="single"/>
              </w:rPr>
              <w:t>điều chỉnh kế hoạch tài chính 05 năm quốc gia giai đoạn sau (nếu có) khi báo cáo Thủ tướng Chính phủ để trình Quốc hội.</w:t>
            </w:r>
          </w:p>
          <w:p w:rsidR="001E7AD6" w:rsidRPr="001E7AD6" w:rsidRDefault="001E7AD6" w:rsidP="001E7AD6">
            <w:pPr>
              <w:spacing w:after="0" w:line="240" w:lineRule="auto"/>
              <w:jc w:val="both"/>
              <w:rPr>
                <w:rFonts w:ascii="Times New Roman" w:hAnsi="Times New Roman"/>
                <w:bCs/>
                <w:sz w:val="24"/>
                <w:szCs w:val="24"/>
              </w:rPr>
            </w:pPr>
            <w:r w:rsidRPr="001E7AD6">
              <w:rPr>
                <w:rFonts w:ascii="Times New Roman" w:hAnsi="Times New Roman"/>
                <w:bCs/>
                <w:sz w:val="24"/>
                <w:szCs w:val="24"/>
              </w:rPr>
              <w:t xml:space="preserve">d) Quyết định giao, </w:t>
            </w:r>
            <w:r w:rsidRPr="001E7AD6">
              <w:rPr>
                <w:rFonts w:ascii="Times New Roman" w:hAnsi="Times New Roman"/>
                <w:bCs/>
                <w:sz w:val="24"/>
                <w:szCs w:val="24"/>
                <w:u w:val="single"/>
              </w:rPr>
              <w:t xml:space="preserve">điều chỉnh Kế </w:t>
            </w:r>
            <w:r w:rsidRPr="001E7AD6">
              <w:rPr>
                <w:rFonts w:ascii="Times New Roman" w:hAnsi="Times New Roman"/>
                <w:bCs/>
                <w:sz w:val="24"/>
                <w:szCs w:val="24"/>
                <w:u w:val="single"/>
              </w:rPr>
              <w:lastRenderedPageBreak/>
              <w:t xml:space="preserve">hoạch đầu tư công trung hạn nguồn ngân sách nhà nước giai đoạn sau </w:t>
            </w:r>
            <w:r w:rsidRPr="001E7AD6">
              <w:rPr>
                <w:rFonts w:ascii="Times New Roman" w:hAnsi="Times New Roman"/>
                <w:bCs/>
                <w:sz w:val="24"/>
                <w:szCs w:val="24"/>
              </w:rPr>
              <w:t>chậm nhất 5 ngày làm việc kể từ khi được ban hành.</w:t>
            </w:r>
          </w:p>
          <w:p w:rsidR="001E7AD6" w:rsidRPr="001E7AD6" w:rsidRDefault="001E7AD6" w:rsidP="001E7AD6">
            <w:pPr>
              <w:spacing w:after="0" w:line="240" w:lineRule="auto"/>
              <w:jc w:val="both"/>
              <w:rPr>
                <w:rFonts w:ascii="Times New Roman" w:hAnsi="Times New Roman"/>
                <w:bCs/>
                <w:sz w:val="24"/>
                <w:szCs w:val="24"/>
              </w:rPr>
            </w:pPr>
            <w:r w:rsidRPr="001E7AD6">
              <w:rPr>
                <w:rFonts w:ascii="Times New Roman" w:hAnsi="Times New Roman"/>
                <w:bCs/>
                <w:sz w:val="24"/>
                <w:szCs w:val="24"/>
              </w:rPr>
              <w:t xml:space="preserve">2. Các đơn vị dự toán cấp I của ngân sách trung ương gửi quyết định giao, phân bổ kế hoạch đầu tư công hàng năm, dự toán kinh phí năm sau, </w:t>
            </w:r>
            <w:r w:rsidRPr="001E7AD6">
              <w:rPr>
                <w:rFonts w:ascii="Times New Roman" w:hAnsi="Times New Roman"/>
                <w:bCs/>
                <w:sz w:val="24"/>
                <w:szCs w:val="24"/>
                <w:u w:val="single"/>
              </w:rPr>
              <w:t>các quyết định điều chỉnh hoặc bổ sung trong năm (nếu có)</w:t>
            </w:r>
            <w:r w:rsidRPr="001E7AD6">
              <w:rPr>
                <w:rFonts w:ascii="Times New Roman" w:hAnsi="Times New Roman"/>
                <w:bCs/>
                <w:sz w:val="24"/>
                <w:szCs w:val="24"/>
              </w:rPr>
              <w:t xml:space="preserve"> cho Kiểm toán nhà nước chậm nhất 5 ngày làm việc sau khi được ban hành.</w:t>
            </w:r>
          </w:p>
          <w:p w:rsidR="001E7AD6" w:rsidRPr="001E7AD6" w:rsidRDefault="001E7AD6" w:rsidP="001E7AD6">
            <w:pPr>
              <w:spacing w:after="0" w:line="240" w:lineRule="auto"/>
              <w:jc w:val="both"/>
              <w:rPr>
                <w:rFonts w:ascii="Times New Roman" w:hAnsi="Times New Roman"/>
                <w:bCs/>
                <w:sz w:val="24"/>
                <w:szCs w:val="24"/>
              </w:rPr>
            </w:pPr>
            <w:r w:rsidRPr="001E7AD6">
              <w:rPr>
                <w:rFonts w:ascii="Times New Roman" w:hAnsi="Times New Roman"/>
                <w:bCs/>
                <w:sz w:val="24"/>
                <w:szCs w:val="24"/>
              </w:rPr>
              <w:t xml:space="preserve">3. Ủy ban nhân dân tỉnh, thành phố trực thuộc trung ương gửi quyết định giao, phân bổ kế hoạch </w:t>
            </w:r>
            <w:r w:rsidRPr="001E7AD6">
              <w:rPr>
                <w:rFonts w:ascii="Times New Roman" w:hAnsi="Times New Roman"/>
                <w:bCs/>
                <w:sz w:val="24"/>
                <w:szCs w:val="24"/>
                <w:u w:val="single"/>
              </w:rPr>
              <w:t>đầu tư công</w:t>
            </w:r>
            <w:r w:rsidRPr="001E7AD6">
              <w:rPr>
                <w:rFonts w:ascii="Times New Roman" w:hAnsi="Times New Roman"/>
                <w:bCs/>
                <w:sz w:val="24"/>
                <w:szCs w:val="24"/>
              </w:rPr>
              <w:t>, dự toán kinh phí năm sau và các quyết định điều chỉnh hoặc bổ sung trong năm (nếu có) về Kiểm toán nhà nước chậm nhất 5 ngày làm việc sau khi được ban hành.</w:t>
            </w:r>
          </w:p>
          <w:p w:rsidR="00C40180" w:rsidRPr="001E7AD6" w:rsidRDefault="001E7AD6" w:rsidP="001E7AD6">
            <w:pPr>
              <w:widowControl w:val="0"/>
              <w:spacing w:after="0" w:line="240" w:lineRule="auto"/>
              <w:jc w:val="both"/>
              <w:rPr>
                <w:rFonts w:ascii="Times New Roman" w:hAnsi="Times New Roman"/>
                <w:bCs/>
                <w:sz w:val="24"/>
                <w:szCs w:val="24"/>
                <w:lang w:val="en-US"/>
              </w:rPr>
            </w:pPr>
            <w:r w:rsidRPr="001E7AD6">
              <w:rPr>
                <w:rFonts w:ascii="Times New Roman" w:hAnsi="Times New Roman"/>
                <w:bCs/>
                <w:sz w:val="24"/>
                <w:szCs w:val="24"/>
              </w:rPr>
              <w:t>4. Các doanh nghiệp nhà nước, công ty mẹ, tổng công ty nhà nước nắm giữ cổ phần chi phối</w:t>
            </w:r>
            <w:r w:rsidR="008152BB">
              <w:rPr>
                <w:rFonts w:ascii="Times New Roman" w:hAnsi="Times New Roman"/>
                <w:bCs/>
                <w:sz w:val="24"/>
                <w:szCs w:val="24"/>
                <w:lang w:val="en-US"/>
              </w:rPr>
              <w:t xml:space="preserve"> g</w:t>
            </w:r>
            <w:r w:rsidRPr="001E7AD6">
              <w:rPr>
                <w:rFonts w:ascii="Times New Roman" w:hAnsi="Times New Roman"/>
                <w:bCs/>
                <w:sz w:val="24"/>
                <w:szCs w:val="24"/>
              </w:rPr>
              <w:t>ửi các quyết định dự toán kinh phí năm sau và các quyết định điều chỉnh hoặc bổ sung trong năm về Kiểm toán nhà nước chậm nhất 5 ngày làm việc sau khi ban hành</w:t>
            </w:r>
            <w:r>
              <w:rPr>
                <w:rFonts w:ascii="Times New Roman" w:hAnsi="Times New Roman"/>
                <w:bCs/>
                <w:sz w:val="24"/>
                <w:szCs w:val="24"/>
                <w:lang w:val="en-US"/>
              </w:rPr>
              <w:t>.</w:t>
            </w:r>
          </w:p>
        </w:tc>
        <w:tc>
          <w:tcPr>
            <w:tcW w:w="2977" w:type="dxa"/>
            <w:shd w:val="clear" w:color="auto" w:fill="auto"/>
            <w:vAlign w:val="center"/>
          </w:tcPr>
          <w:p w:rsidR="00E331BC" w:rsidRPr="001A1B4E" w:rsidRDefault="00E331BC"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lastRenderedPageBreak/>
              <w:t>- Bộ Kế hoạch và Đầu tư và Bộ Tài chính đã sáp nhập do đó cần chỉnh sửa lại các nội dung có liên quan đến Bộ Kế hoạch và Đầu tư.</w:t>
            </w:r>
          </w:p>
          <w:p w:rsidR="00E331BC" w:rsidRPr="001A1B4E" w:rsidRDefault="00E331BC"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 xml:space="preserve">- Bổ sung thêm trường hợp </w:t>
            </w:r>
            <w:r w:rsidR="00494298" w:rsidRPr="001A1B4E">
              <w:rPr>
                <w:rFonts w:ascii="Times New Roman" w:hAnsi="Times New Roman"/>
                <w:sz w:val="24"/>
                <w:szCs w:val="24"/>
                <w:lang w:val="en-US"/>
              </w:rPr>
              <w:t xml:space="preserve"> điều chỉnh dự toán NSNN </w:t>
            </w:r>
            <w:r w:rsidRPr="001A1B4E">
              <w:rPr>
                <w:rFonts w:ascii="Times New Roman" w:hAnsi="Times New Roman"/>
                <w:sz w:val="24"/>
                <w:szCs w:val="24"/>
                <w:lang w:val="en-US"/>
              </w:rPr>
              <w:t>theo Luật NSNN 2025</w:t>
            </w:r>
          </w:p>
          <w:p w:rsidR="00FB3EBE" w:rsidRPr="001A1B4E" w:rsidRDefault="00C162CC" w:rsidP="001A1B4E">
            <w:pPr>
              <w:spacing w:after="0" w:line="240" w:lineRule="auto"/>
              <w:jc w:val="both"/>
              <w:rPr>
                <w:rFonts w:ascii="Times New Roman" w:hAnsi="Times New Roman"/>
                <w:bCs/>
                <w:sz w:val="24"/>
                <w:szCs w:val="24"/>
                <w:lang w:val="en-US"/>
              </w:rPr>
            </w:pPr>
            <w:r w:rsidRPr="001A1B4E">
              <w:rPr>
                <w:rFonts w:ascii="Times New Roman" w:hAnsi="Times New Roman"/>
                <w:sz w:val="24"/>
                <w:szCs w:val="24"/>
                <w:lang w:val="en-US"/>
              </w:rPr>
              <w:t xml:space="preserve">- </w:t>
            </w:r>
            <w:r w:rsidR="001E25F3" w:rsidRPr="001A1B4E">
              <w:rPr>
                <w:rFonts w:ascii="Times New Roman" w:hAnsi="Times New Roman"/>
                <w:sz w:val="24"/>
                <w:szCs w:val="24"/>
                <w:lang w:val="en-US"/>
              </w:rPr>
              <w:t>Lược bỏ nội dung về</w:t>
            </w:r>
            <w:r w:rsidR="00983D88" w:rsidRPr="001A1B4E">
              <w:rPr>
                <w:rFonts w:ascii="Times New Roman" w:hAnsi="Times New Roman"/>
                <w:sz w:val="24"/>
                <w:szCs w:val="24"/>
                <w:lang w:val="en-US"/>
              </w:rPr>
              <w:t xml:space="preserve"> Kế </w:t>
            </w:r>
            <w:r w:rsidR="00983D88" w:rsidRPr="001A1B4E">
              <w:rPr>
                <w:rFonts w:ascii="Times New Roman" w:hAnsi="Times New Roman"/>
                <w:bCs/>
                <w:sz w:val="24"/>
                <w:szCs w:val="24"/>
              </w:rPr>
              <w:t>hoạch tài chính - ngân sách nhà nước 03 năm</w:t>
            </w:r>
            <w:r w:rsidR="00983D88" w:rsidRPr="001A1B4E">
              <w:rPr>
                <w:rFonts w:ascii="Times New Roman" w:hAnsi="Times New Roman"/>
                <w:bCs/>
                <w:sz w:val="24"/>
                <w:szCs w:val="24"/>
                <w:lang w:val="en-US"/>
              </w:rPr>
              <w:t xml:space="preserve"> </w:t>
            </w:r>
            <w:r w:rsidR="001E25F3" w:rsidRPr="001A1B4E">
              <w:rPr>
                <w:rFonts w:ascii="Times New Roman" w:hAnsi="Times New Roman"/>
                <w:bCs/>
                <w:sz w:val="24"/>
                <w:szCs w:val="24"/>
                <w:lang w:val="en-US"/>
              </w:rPr>
              <w:t>cho phù hợp với Luật NSNN 2025</w:t>
            </w:r>
          </w:p>
          <w:p w:rsidR="00983D88" w:rsidRPr="001A1B4E" w:rsidRDefault="00C40180"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 Kết cấu lại các khoản tại Điều 1 để tách rõ trách nhiệm của Bộ Tài chính trong việc gửi các quyết định giao dự toán của Chính phủ và các đơn vị dự toán cấp dưới cho rõ ràng.</w:t>
            </w:r>
          </w:p>
          <w:p w:rsidR="00352DC2" w:rsidRPr="001A1B4E" w:rsidRDefault="00352DC2"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 xml:space="preserve">- Biên tập lại từ </w:t>
            </w:r>
            <w:r w:rsidRPr="001A1B4E">
              <w:rPr>
                <w:rFonts w:ascii="Times New Roman" w:hAnsi="Times New Roman"/>
                <w:i/>
                <w:sz w:val="24"/>
                <w:szCs w:val="24"/>
                <w:lang w:val="en-US"/>
              </w:rPr>
              <w:t>“kế hoạch đầu tư vốn ngân sách nhà nước”</w:t>
            </w:r>
            <w:r w:rsidRPr="001A1B4E">
              <w:rPr>
                <w:rFonts w:ascii="Times New Roman" w:hAnsi="Times New Roman"/>
                <w:sz w:val="24"/>
                <w:szCs w:val="24"/>
                <w:lang w:val="en-US"/>
              </w:rPr>
              <w:t xml:space="preserve"> </w:t>
            </w:r>
            <w:r w:rsidRPr="001A1B4E">
              <w:rPr>
                <w:rFonts w:ascii="Times New Roman" w:hAnsi="Times New Roman"/>
                <w:b/>
                <w:sz w:val="24"/>
                <w:szCs w:val="24"/>
                <w:lang w:val="en-US"/>
              </w:rPr>
              <w:t xml:space="preserve">thành </w:t>
            </w:r>
            <w:r w:rsidRPr="001A1B4E">
              <w:rPr>
                <w:rFonts w:ascii="Times New Roman" w:hAnsi="Times New Roman"/>
                <w:i/>
                <w:sz w:val="24"/>
                <w:szCs w:val="24"/>
                <w:lang w:val="en-US"/>
              </w:rPr>
              <w:t>“kế hoạch đầu tư công</w:t>
            </w:r>
            <w:r w:rsidR="004D7011" w:rsidRPr="001A1B4E">
              <w:rPr>
                <w:rFonts w:ascii="Times New Roman" w:hAnsi="Times New Roman"/>
                <w:i/>
                <w:sz w:val="24"/>
                <w:szCs w:val="24"/>
                <w:lang w:val="en-US"/>
              </w:rPr>
              <w:t xml:space="preserve"> </w:t>
            </w:r>
            <w:r w:rsidR="002D4BB9">
              <w:rPr>
                <w:rFonts w:ascii="Times New Roman" w:hAnsi="Times New Roman"/>
                <w:i/>
                <w:sz w:val="24"/>
                <w:szCs w:val="24"/>
                <w:lang w:val="en-US"/>
              </w:rPr>
              <w:t>nguồn</w:t>
            </w:r>
            <w:r w:rsidR="002D4BB9" w:rsidRPr="001A1B4E">
              <w:rPr>
                <w:rFonts w:ascii="Times New Roman" w:hAnsi="Times New Roman"/>
                <w:i/>
                <w:sz w:val="24"/>
                <w:szCs w:val="24"/>
                <w:lang w:val="en-US"/>
              </w:rPr>
              <w:t xml:space="preserve"> </w:t>
            </w:r>
            <w:r w:rsidR="004D7011" w:rsidRPr="001A1B4E">
              <w:rPr>
                <w:rFonts w:ascii="Times New Roman" w:hAnsi="Times New Roman"/>
                <w:i/>
                <w:sz w:val="24"/>
                <w:szCs w:val="24"/>
                <w:lang w:val="en-US"/>
              </w:rPr>
              <w:t>ngân sách nhà nước</w:t>
            </w:r>
            <w:r w:rsidRPr="001A1B4E">
              <w:rPr>
                <w:rFonts w:ascii="Times New Roman" w:hAnsi="Times New Roman"/>
                <w:i/>
                <w:sz w:val="24"/>
                <w:szCs w:val="24"/>
                <w:lang w:val="en-US"/>
              </w:rPr>
              <w:t xml:space="preserve">” </w:t>
            </w:r>
            <w:r w:rsidRPr="001A1B4E">
              <w:rPr>
                <w:rFonts w:ascii="Times New Roman" w:hAnsi="Times New Roman"/>
                <w:sz w:val="24"/>
                <w:szCs w:val="24"/>
                <w:lang w:val="en-US"/>
              </w:rPr>
              <w:t xml:space="preserve">cho thống nhất với thuật ngữ sử dụng tại Luật </w:t>
            </w:r>
            <w:r w:rsidR="002D4BB9">
              <w:rPr>
                <w:rFonts w:ascii="Times New Roman" w:hAnsi="Times New Roman"/>
                <w:sz w:val="24"/>
                <w:szCs w:val="24"/>
                <w:lang w:val="en-US"/>
              </w:rPr>
              <w:t xml:space="preserve">Ngân sách nhà nước năm 2025, sử dụng cụm từ Trung hạn, hàng năm cho phù hợp với Luật Đầu tư </w:t>
            </w:r>
            <w:r w:rsidR="002D4BB9">
              <w:rPr>
                <w:rFonts w:ascii="Times New Roman" w:hAnsi="Times New Roman"/>
                <w:sz w:val="24"/>
                <w:szCs w:val="24"/>
                <w:lang w:val="en-US"/>
              </w:rPr>
              <w:lastRenderedPageBreak/>
              <w:t xml:space="preserve">công. </w:t>
            </w:r>
          </w:p>
          <w:p w:rsidR="001E25F3" w:rsidRPr="001A1B4E" w:rsidRDefault="001E25F3" w:rsidP="001A1B4E">
            <w:pPr>
              <w:spacing w:after="0" w:line="240" w:lineRule="auto"/>
              <w:jc w:val="both"/>
              <w:rPr>
                <w:rFonts w:ascii="Times New Roman" w:hAnsi="Times New Roman"/>
                <w:sz w:val="24"/>
                <w:szCs w:val="24"/>
                <w:lang w:val="en-US"/>
              </w:rPr>
            </w:pPr>
          </w:p>
        </w:tc>
      </w:tr>
      <w:tr w:rsidR="001F188E" w:rsidRPr="001A1B4E" w:rsidTr="001A1B4E">
        <w:tc>
          <w:tcPr>
            <w:tcW w:w="1022" w:type="dxa"/>
            <w:shd w:val="clear" w:color="auto" w:fill="auto"/>
            <w:vAlign w:val="center"/>
          </w:tcPr>
          <w:p w:rsidR="001E25F3" w:rsidRPr="001A1B4E" w:rsidRDefault="001E25F3" w:rsidP="001A1B4E">
            <w:pPr>
              <w:spacing w:after="0" w:line="240" w:lineRule="auto"/>
              <w:jc w:val="center"/>
              <w:rPr>
                <w:rFonts w:ascii="Times New Roman" w:hAnsi="Times New Roman"/>
                <w:b/>
                <w:sz w:val="24"/>
                <w:szCs w:val="24"/>
                <w:lang w:val="en-US"/>
              </w:rPr>
            </w:pPr>
            <w:r w:rsidRPr="001A1B4E">
              <w:rPr>
                <w:rFonts w:ascii="Times New Roman" w:hAnsi="Times New Roman"/>
                <w:b/>
                <w:bCs/>
                <w:sz w:val="24"/>
                <w:szCs w:val="24"/>
              </w:rPr>
              <w:lastRenderedPageBreak/>
              <w:t>Điều 6</w:t>
            </w:r>
          </w:p>
        </w:tc>
        <w:tc>
          <w:tcPr>
            <w:tcW w:w="4282" w:type="dxa"/>
            <w:shd w:val="clear" w:color="auto" w:fill="auto"/>
            <w:vAlign w:val="center"/>
          </w:tcPr>
          <w:p w:rsidR="001E25F3" w:rsidRPr="001A1B4E" w:rsidRDefault="001E25F3" w:rsidP="001A1B4E">
            <w:pPr>
              <w:spacing w:after="0" w:line="240" w:lineRule="auto"/>
              <w:jc w:val="both"/>
              <w:rPr>
                <w:rFonts w:ascii="Times New Roman" w:hAnsi="Times New Roman"/>
                <w:b/>
                <w:bCs/>
                <w:sz w:val="24"/>
                <w:szCs w:val="24"/>
              </w:rPr>
            </w:pPr>
            <w:r w:rsidRPr="001A1B4E">
              <w:rPr>
                <w:rFonts w:ascii="Times New Roman" w:hAnsi="Times New Roman"/>
                <w:b/>
                <w:bCs/>
                <w:sz w:val="24"/>
                <w:szCs w:val="24"/>
              </w:rPr>
              <w:t xml:space="preserve">Gửi Báo cáo tình hình thực hiện dự toán thu, chi ngân sách năm cho Kiểm toán nhà nước </w:t>
            </w:r>
          </w:p>
        </w:tc>
        <w:tc>
          <w:tcPr>
            <w:tcW w:w="3392" w:type="dxa"/>
            <w:shd w:val="clear" w:color="auto" w:fill="auto"/>
            <w:vAlign w:val="center"/>
          </w:tcPr>
          <w:p w:rsidR="001E25F3" w:rsidRPr="001A1B4E" w:rsidRDefault="001E25F3" w:rsidP="001A1B4E">
            <w:pPr>
              <w:widowControl w:val="0"/>
              <w:spacing w:after="0" w:line="240" w:lineRule="auto"/>
              <w:jc w:val="center"/>
              <w:rPr>
                <w:rFonts w:ascii="Times New Roman" w:hAnsi="Times New Roman"/>
                <w:b/>
                <w:bCs/>
                <w:sz w:val="24"/>
                <w:szCs w:val="24"/>
                <w:lang w:val="en-US"/>
              </w:rPr>
            </w:pPr>
          </w:p>
        </w:tc>
        <w:tc>
          <w:tcPr>
            <w:tcW w:w="3695" w:type="dxa"/>
            <w:shd w:val="clear" w:color="auto" w:fill="auto"/>
            <w:vAlign w:val="center"/>
          </w:tcPr>
          <w:p w:rsidR="001E25F3" w:rsidRPr="001A1B4E" w:rsidRDefault="001E25F3" w:rsidP="001A1B4E">
            <w:pPr>
              <w:widowControl w:val="0"/>
              <w:spacing w:after="0" w:line="240" w:lineRule="auto"/>
              <w:jc w:val="center"/>
              <w:rPr>
                <w:rFonts w:ascii="Times New Roman" w:hAnsi="Times New Roman"/>
                <w:b/>
                <w:bCs/>
                <w:sz w:val="24"/>
                <w:szCs w:val="24"/>
                <w:lang w:val="en-US"/>
              </w:rPr>
            </w:pPr>
          </w:p>
        </w:tc>
        <w:tc>
          <w:tcPr>
            <w:tcW w:w="2977" w:type="dxa"/>
            <w:shd w:val="clear" w:color="auto" w:fill="auto"/>
            <w:vAlign w:val="center"/>
          </w:tcPr>
          <w:p w:rsidR="001E25F3" w:rsidRPr="001A1B4E" w:rsidRDefault="001E25F3" w:rsidP="001A1B4E">
            <w:pPr>
              <w:spacing w:after="0" w:line="240" w:lineRule="auto"/>
              <w:jc w:val="center"/>
              <w:rPr>
                <w:rFonts w:ascii="Times New Roman" w:hAnsi="Times New Roman"/>
                <w:b/>
                <w:sz w:val="24"/>
                <w:szCs w:val="24"/>
                <w:lang w:val="en-US"/>
              </w:rPr>
            </w:pPr>
          </w:p>
        </w:tc>
      </w:tr>
      <w:tr w:rsidR="001F188E" w:rsidRPr="001A1B4E" w:rsidTr="001A1B4E">
        <w:tc>
          <w:tcPr>
            <w:tcW w:w="1022" w:type="dxa"/>
            <w:shd w:val="clear" w:color="auto" w:fill="auto"/>
            <w:vAlign w:val="center"/>
          </w:tcPr>
          <w:p w:rsidR="001E25F3" w:rsidRPr="001A1B4E" w:rsidRDefault="001E25F3" w:rsidP="001A1B4E">
            <w:pPr>
              <w:spacing w:after="0" w:line="240" w:lineRule="auto"/>
              <w:jc w:val="center"/>
              <w:rPr>
                <w:rFonts w:ascii="Times New Roman" w:hAnsi="Times New Roman"/>
                <w:b/>
                <w:sz w:val="24"/>
                <w:szCs w:val="24"/>
                <w:lang w:val="en-US"/>
              </w:rPr>
            </w:pPr>
          </w:p>
        </w:tc>
        <w:tc>
          <w:tcPr>
            <w:tcW w:w="4282" w:type="dxa"/>
            <w:shd w:val="clear" w:color="auto" w:fill="auto"/>
            <w:vAlign w:val="center"/>
          </w:tcPr>
          <w:p w:rsidR="001E25F3" w:rsidRPr="000B71B7" w:rsidRDefault="001E25F3" w:rsidP="001A1B4E">
            <w:pPr>
              <w:spacing w:after="0" w:line="240" w:lineRule="auto"/>
              <w:jc w:val="both"/>
              <w:rPr>
                <w:rFonts w:ascii="Times New Roman" w:hAnsi="Times New Roman"/>
                <w:bCs/>
                <w:sz w:val="24"/>
                <w:szCs w:val="24"/>
              </w:rPr>
            </w:pPr>
            <w:r w:rsidRPr="001A1B4E">
              <w:rPr>
                <w:rFonts w:ascii="Times New Roman" w:hAnsi="Times New Roman"/>
                <w:bCs/>
                <w:sz w:val="24"/>
                <w:szCs w:val="24"/>
              </w:rPr>
              <w:t xml:space="preserve">1. Bộ Tài chính gửi Báo cáo tình hình thực hiện ngân sách nhà nước hằng năm </w:t>
            </w:r>
            <w:r w:rsidRPr="00763007">
              <w:rPr>
                <w:rFonts w:ascii="Times New Roman" w:hAnsi="Times New Roman"/>
                <w:bCs/>
                <w:sz w:val="24"/>
                <w:szCs w:val="24"/>
                <w:u w:val="single"/>
              </w:rPr>
              <w:t>chậm nhất 5 ngày</w:t>
            </w:r>
            <w:r w:rsidRPr="001A1B4E">
              <w:rPr>
                <w:rFonts w:ascii="Times New Roman" w:hAnsi="Times New Roman"/>
                <w:bCs/>
                <w:sz w:val="24"/>
                <w:szCs w:val="24"/>
              </w:rPr>
              <w:t xml:space="preserve"> </w:t>
            </w:r>
            <w:r w:rsidRPr="000B71B7">
              <w:rPr>
                <w:rFonts w:ascii="Times New Roman" w:hAnsi="Times New Roman"/>
                <w:bCs/>
                <w:sz w:val="24"/>
                <w:szCs w:val="24"/>
              </w:rPr>
              <w:t>sau khi Chính phủ trình Quốc hội.</w:t>
            </w:r>
          </w:p>
          <w:p w:rsidR="001E25F3" w:rsidRPr="000B71B7" w:rsidRDefault="001E25F3" w:rsidP="001A1B4E">
            <w:pPr>
              <w:spacing w:after="0" w:line="240" w:lineRule="auto"/>
              <w:jc w:val="both"/>
              <w:rPr>
                <w:rFonts w:ascii="Times New Roman" w:hAnsi="Times New Roman"/>
                <w:bCs/>
                <w:sz w:val="24"/>
                <w:szCs w:val="24"/>
              </w:rPr>
            </w:pPr>
          </w:p>
          <w:p w:rsidR="001E25F3" w:rsidRPr="001A1B4E" w:rsidRDefault="001E25F3" w:rsidP="001A1B4E">
            <w:pPr>
              <w:spacing w:after="0" w:line="240" w:lineRule="auto"/>
              <w:jc w:val="both"/>
              <w:rPr>
                <w:rFonts w:ascii="Times New Roman" w:hAnsi="Times New Roman"/>
                <w:b/>
                <w:bCs/>
                <w:sz w:val="24"/>
                <w:szCs w:val="24"/>
              </w:rPr>
            </w:pPr>
            <w:r w:rsidRPr="000B71B7">
              <w:rPr>
                <w:rFonts w:ascii="Times New Roman" w:hAnsi="Times New Roman"/>
                <w:bCs/>
                <w:sz w:val="24"/>
                <w:szCs w:val="24"/>
              </w:rPr>
              <w:t>2. Sở Tài chính tỉnh, thành phố trực thuộc trung ương gửi Báo cáo tình hình thực hiện ngân sách nhà nước hằng năm chậm nhất 5 ngày làm việc sau khi</w:t>
            </w:r>
            <w:r w:rsidRPr="001A1B4E">
              <w:rPr>
                <w:rFonts w:ascii="Times New Roman" w:hAnsi="Times New Roman"/>
                <w:bCs/>
                <w:sz w:val="24"/>
                <w:szCs w:val="24"/>
              </w:rPr>
              <w:t xml:space="preserve"> Ủy ban nhân dân cấp tỉnh trình Hội đồng nhân dân cấp tỉnh.</w:t>
            </w:r>
          </w:p>
        </w:tc>
        <w:tc>
          <w:tcPr>
            <w:tcW w:w="3392" w:type="dxa"/>
            <w:shd w:val="clear" w:color="auto" w:fill="auto"/>
            <w:vAlign w:val="center"/>
          </w:tcPr>
          <w:p w:rsidR="001E25F3" w:rsidRPr="001A1B4E" w:rsidRDefault="001E25F3" w:rsidP="001A1B4E">
            <w:pPr>
              <w:widowControl w:val="0"/>
              <w:spacing w:after="0" w:line="240" w:lineRule="auto"/>
              <w:jc w:val="center"/>
              <w:rPr>
                <w:rFonts w:ascii="Times New Roman" w:hAnsi="Times New Roman"/>
                <w:b/>
                <w:bCs/>
                <w:sz w:val="24"/>
                <w:szCs w:val="24"/>
                <w:lang w:val="en-US"/>
              </w:rPr>
            </w:pPr>
          </w:p>
        </w:tc>
        <w:tc>
          <w:tcPr>
            <w:tcW w:w="3695" w:type="dxa"/>
            <w:shd w:val="clear" w:color="auto" w:fill="auto"/>
            <w:vAlign w:val="center"/>
          </w:tcPr>
          <w:p w:rsidR="001E25F3" w:rsidRPr="001A1B4E" w:rsidRDefault="001E25F3" w:rsidP="001A1B4E">
            <w:pPr>
              <w:spacing w:after="0" w:line="240" w:lineRule="auto"/>
              <w:jc w:val="both"/>
              <w:rPr>
                <w:rFonts w:ascii="Times New Roman" w:hAnsi="Times New Roman"/>
                <w:bCs/>
                <w:sz w:val="24"/>
                <w:szCs w:val="24"/>
              </w:rPr>
            </w:pPr>
            <w:bookmarkStart w:id="4" w:name="_Hlk211955687"/>
            <w:r w:rsidRPr="001A1B4E">
              <w:rPr>
                <w:rFonts w:ascii="Times New Roman" w:hAnsi="Times New Roman"/>
                <w:bCs/>
                <w:sz w:val="24"/>
                <w:szCs w:val="24"/>
              </w:rPr>
              <w:t>1. Bộ Tài chính gửi Báo cáo tình hình thực hiện ngân sách nhà nước h</w:t>
            </w:r>
            <w:r w:rsidR="00763007">
              <w:rPr>
                <w:rFonts w:ascii="Times New Roman" w:hAnsi="Times New Roman"/>
                <w:bCs/>
                <w:sz w:val="24"/>
                <w:szCs w:val="24"/>
                <w:lang w:val="en-US"/>
              </w:rPr>
              <w:t>à</w:t>
            </w:r>
            <w:r w:rsidRPr="001A1B4E">
              <w:rPr>
                <w:rFonts w:ascii="Times New Roman" w:hAnsi="Times New Roman"/>
                <w:bCs/>
                <w:sz w:val="24"/>
                <w:szCs w:val="24"/>
              </w:rPr>
              <w:t xml:space="preserve">ng năm </w:t>
            </w:r>
            <w:r w:rsidR="008152BB">
              <w:rPr>
                <w:rFonts w:ascii="Times New Roman" w:hAnsi="Times New Roman"/>
                <w:bCs/>
                <w:sz w:val="24"/>
                <w:szCs w:val="24"/>
                <w:u w:val="single"/>
                <w:lang w:val="en-US"/>
              </w:rPr>
              <w:t>đồng thời khi</w:t>
            </w:r>
            <w:r w:rsidRPr="001A1B4E">
              <w:rPr>
                <w:rFonts w:ascii="Times New Roman" w:hAnsi="Times New Roman"/>
                <w:bCs/>
                <w:sz w:val="24"/>
                <w:szCs w:val="24"/>
                <w:lang w:val="en-US"/>
              </w:rPr>
              <w:t xml:space="preserve"> </w:t>
            </w:r>
            <w:r w:rsidRPr="001A1B4E">
              <w:rPr>
                <w:rFonts w:ascii="Times New Roman" w:hAnsi="Times New Roman"/>
                <w:bCs/>
                <w:sz w:val="24"/>
                <w:szCs w:val="24"/>
              </w:rPr>
              <w:t>Chính phủ trình Quốc hội.</w:t>
            </w:r>
          </w:p>
          <w:p w:rsidR="001E25F3" w:rsidRPr="001A1B4E" w:rsidRDefault="001E25F3" w:rsidP="001A1B4E">
            <w:pPr>
              <w:spacing w:after="0" w:line="240" w:lineRule="auto"/>
              <w:jc w:val="both"/>
              <w:rPr>
                <w:rFonts w:ascii="Times New Roman" w:hAnsi="Times New Roman"/>
                <w:bCs/>
                <w:sz w:val="24"/>
                <w:szCs w:val="24"/>
              </w:rPr>
            </w:pPr>
          </w:p>
          <w:p w:rsidR="001E25F3" w:rsidRPr="001A1B4E" w:rsidRDefault="001E25F3" w:rsidP="001A1B4E">
            <w:pPr>
              <w:widowControl w:val="0"/>
              <w:spacing w:after="0" w:line="240" w:lineRule="auto"/>
              <w:rPr>
                <w:rFonts w:ascii="Times New Roman" w:hAnsi="Times New Roman"/>
                <w:b/>
                <w:bCs/>
                <w:sz w:val="24"/>
                <w:szCs w:val="24"/>
                <w:lang w:val="en-US"/>
              </w:rPr>
            </w:pPr>
            <w:r w:rsidRPr="001A1B4E">
              <w:rPr>
                <w:rFonts w:ascii="Times New Roman" w:hAnsi="Times New Roman"/>
                <w:bCs/>
                <w:sz w:val="24"/>
                <w:szCs w:val="24"/>
              </w:rPr>
              <w:t>2. Sở Tài chính tỉnh, thành phố trực thuộc trung ương gửi Báo cáo tình hình thực hiện ngân sách nhà nước h</w:t>
            </w:r>
            <w:r w:rsidR="00763007">
              <w:rPr>
                <w:rFonts w:ascii="Times New Roman" w:hAnsi="Times New Roman"/>
                <w:bCs/>
                <w:sz w:val="24"/>
                <w:szCs w:val="24"/>
                <w:lang w:val="en-US"/>
              </w:rPr>
              <w:t>à</w:t>
            </w:r>
            <w:r w:rsidRPr="001A1B4E">
              <w:rPr>
                <w:rFonts w:ascii="Times New Roman" w:hAnsi="Times New Roman"/>
                <w:bCs/>
                <w:sz w:val="24"/>
                <w:szCs w:val="24"/>
              </w:rPr>
              <w:t xml:space="preserve">ng năm chậm nhất 5 ngày làm việc </w:t>
            </w:r>
            <w:r w:rsidR="000B71B7" w:rsidRPr="000B71B7">
              <w:rPr>
                <w:rFonts w:ascii="Times New Roman" w:hAnsi="Times New Roman"/>
                <w:bCs/>
                <w:sz w:val="24"/>
                <w:szCs w:val="24"/>
                <w:lang w:val="en-US"/>
              </w:rPr>
              <w:t>sau khi</w:t>
            </w:r>
            <w:r w:rsidRPr="001A1B4E">
              <w:rPr>
                <w:rFonts w:ascii="Times New Roman" w:hAnsi="Times New Roman"/>
                <w:bCs/>
                <w:sz w:val="24"/>
                <w:szCs w:val="24"/>
              </w:rPr>
              <w:t xml:space="preserve"> Ủy ban nhân dân cấp tỉnh trình Hội đồng nhân dân cấp tỉnh.</w:t>
            </w:r>
            <w:bookmarkEnd w:id="4"/>
          </w:p>
        </w:tc>
        <w:tc>
          <w:tcPr>
            <w:tcW w:w="2977" w:type="dxa"/>
            <w:shd w:val="clear" w:color="auto" w:fill="auto"/>
            <w:vAlign w:val="center"/>
          </w:tcPr>
          <w:p w:rsidR="001E25F3" w:rsidRPr="00763007" w:rsidRDefault="00763007" w:rsidP="001A1B4E">
            <w:pPr>
              <w:spacing w:after="0" w:line="240" w:lineRule="auto"/>
              <w:rPr>
                <w:rFonts w:ascii="Times New Roman" w:hAnsi="Times New Roman"/>
                <w:sz w:val="24"/>
                <w:szCs w:val="24"/>
                <w:lang w:val="en-US"/>
              </w:rPr>
            </w:pPr>
            <w:r>
              <w:rPr>
                <w:rFonts w:ascii="Times New Roman" w:hAnsi="Times New Roman"/>
                <w:sz w:val="24"/>
                <w:szCs w:val="24"/>
                <w:lang w:val="en-US"/>
              </w:rPr>
              <w:t xml:space="preserve">Khoản 1: Điều chỉnh </w:t>
            </w:r>
            <w:r w:rsidRPr="00763007">
              <w:rPr>
                <w:rFonts w:ascii="Times New Roman" w:hAnsi="Times New Roman"/>
                <w:sz w:val="24"/>
                <w:szCs w:val="24"/>
                <w:lang w:val="en-US"/>
              </w:rPr>
              <w:t>để đảm bảo tính kịp thời do Báo cáo này thường kèm trong báo cáo dự toán NSNN năm do C</w:t>
            </w:r>
            <w:r>
              <w:rPr>
                <w:rFonts w:ascii="Times New Roman" w:hAnsi="Times New Roman"/>
                <w:sz w:val="24"/>
                <w:szCs w:val="24"/>
                <w:lang w:val="en-US"/>
              </w:rPr>
              <w:t>hính phủ</w:t>
            </w:r>
            <w:r w:rsidRPr="00763007">
              <w:rPr>
                <w:rFonts w:ascii="Times New Roman" w:hAnsi="Times New Roman"/>
                <w:sz w:val="24"/>
                <w:szCs w:val="24"/>
                <w:lang w:val="en-US"/>
              </w:rPr>
              <w:t xml:space="preserve"> trình Q</w:t>
            </w:r>
            <w:r>
              <w:rPr>
                <w:rFonts w:ascii="Times New Roman" w:hAnsi="Times New Roman"/>
                <w:sz w:val="24"/>
                <w:szCs w:val="24"/>
                <w:lang w:val="en-US"/>
              </w:rPr>
              <w:t>uốc hội</w:t>
            </w:r>
            <w:r w:rsidRPr="00763007">
              <w:rPr>
                <w:rFonts w:ascii="Times New Roman" w:hAnsi="Times New Roman"/>
                <w:sz w:val="24"/>
                <w:szCs w:val="24"/>
                <w:lang w:val="en-US"/>
              </w:rPr>
              <w:t>.</w:t>
            </w:r>
          </w:p>
        </w:tc>
      </w:tr>
      <w:tr w:rsidR="001F188E" w:rsidRPr="001A1B4E" w:rsidTr="001A1B4E">
        <w:tc>
          <w:tcPr>
            <w:tcW w:w="1022" w:type="dxa"/>
            <w:shd w:val="clear" w:color="auto" w:fill="auto"/>
            <w:vAlign w:val="center"/>
          </w:tcPr>
          <w:p w:rsidR="00363959" w:rsidRPr="001A1B4E" w:rsidRDefault="00363959" w:rsidP="001A1B4E">
            <w:pPr>
              <w:spacing w:after="0" w:line="240" w:lineRule="auto"/>
              <w:jc w:val="center"/>
              <w:rPr>
                <w:rFonts w:ascii="Times New Roman" w:hAnsi="Times New Roman"/>
                <w:b/>
                <w:sz w:val="24"/>
                <w:szCs w:val="24"/>
                <w:lang w:val="en-US"/>
              </w:rPr>
            </w:pPr>
          </w:p>
        </w:tc>
        <w:tc>
          <w:tcPr>
            <w:tcW w:w="4282" w:type="dxa"/>
            <w:shd w:val="clear" w:color="auto" w:fill="auto"/>
            <w:vAlign w:val="center"/>
          </w:tcPr>
          <w:p w:rsidR="00363959" w:rsidRPr="001A1B4E" w:rsidRDefault="00363959" w:rsidP="001A1B4E">
            <w:pPr>
              <w:spacing w:after="0" w:line="240" w:lineRule="auto"/>
              <w:jc w:val="both"/>
              <w:rPr>
                <w:rFonts w:ascii="Times New Roman" w:hAnsi="Times New Roman"/>
                <w:b/>
                <w:bCs/>
                <w:sz w:val="24"/>
                <w:szCs w:val="24"/>
              </w:rPr>
            </w:pPr>
          </w:p>
        </w:tc>
        <w:tc>
          <w:tcPr>
            <w:tcW w:w="3392" w:type="dxa"/>
            <w:shd w:val="clear" w:color="auto" w:fill="auto"/>
            <w:vAlign w:val="center"/>
          </w:tcPr>
          <w:p w:rsidR="00363959" w:rsidRPr="001A1B4E" w:rsidRDefault="00363959" w:rsidP="001A1B4E">
            <w:pPr>
              <w:widowControl w:val="0"/>
              <w:spacing w:after="0" w:line="240" w:lineRule="auto"/>
              <w:jc w:val="center"/>
              <w:rPr>
                <w:rFonts w:ascii="Times New Roman" w:hAnsi="Times New Roman"/>
                <w:b/>
                <w:bCs/>
                <w:sz w:val="24"/>
                <w:szCs w:val="24"/>
                <w:lang w:val="en-US"/>
              </w:rPr>
            </w:pPr>
          </w:p>
        </w:tc>
        <w:tc>
          <w:tcPr>
            <w:tcW w:w="3695" w:type="dxa"/>
            <w:shd w:val="clear" w:color="auto" w:fill="auto"/>
            <w:vAlign w:val="center"/>
          </w:tcPr>
          <w:p w:rsidR="00363959" w:rsidRPr="001A1B4E" w:rsidRDefault="00815C83" w:rsidP="00763007">
            <w:pPr>
              <w:widowControl w:val="0"/>
              <w:spacing w:after="0" w:line="240" w:lineRule="auto"/>
              <w:rPr>
                <w:rFonts w:ascii="Times New Roman" w:hAnsi="Times New Roman"/>
                <w:b/>
                <w:bCs/>
                <w:sz w:val="24"/>
                <w:szCs w:val="24"/>
                <w:lang w:val="en-US"/>
              </w:rPr>
            </w:pPr>
            <w:r w:rsidRPr="001A1B4E">
              <w:rPr>
                <w:rFonts w:ascii="Times New Roman" w:hAnsi="Times New Roman"/>
                <w:b/>
                <w:bCs/>
                <w:sz w:val="24"/>
                <w:szCs w:val="24"/>
              </w:rPr>
              <w:t xml:space="preserve">Điều 7. </w:t>
            </w:r>
            <w:r>
              <w:rPr>
                <w:rFonts w:ascii="Times New Roman" w:hAnsi="Times New Roman"/>
                <w:b/>
                <w:bCs/>
                <w:sz w:val="24"/>
                <w:szCs w:val="24"/>
              </w:rPr>
              <w:t>Hiệu lực</w:t>
            </w:r>
            <w:r w:rsidRPr="001A1B4E">
              <w:rPr>
                <w:rFonts w:ascii="Times New Roman" w:hAnsi="Times New Roman"/>
                <w:b/>
                <w:bCs/>
                <w:sz w:val="24"/>
                <w:szCs w:val="24"/>
              </w:rPr>
              <w:t xml:space="preserve"> thi hành</w:t>
            </w:r>
          </w:p>
        </w:tc>
        <w:tc>
          <w:tcPr>
            <w:tcW w:w="2977" w:type="dxa"/>
            <w:shd w:val="clear" w:color="auto" w:fill="auto"/>
            <w:vAlign w:val="center"/>
          </w:tcPr>
          <w:p w:rsidR="00363959" w:rsidRPr="001A1B4E" w:rsidRDefault="00363959" w:rsidP="001A1B4E">
            <w:pPr>
              <w:spacing w:after="0" w:line="240" w:lineRule="auto"/>
              <w:jc w:val="center"/>
              <w:rPr>
                <w:rFonts w:ascii="Times New Roman" w:hAnsi="Times New Roman"/>
                <w:b/>
                <w:sz w:val="24"/>
                <w:szCs w:val="24"/>
                <w:lang w:val="en-US"/>
              </w:rPr>
            </w:pPr>
          </w:p>
        </w:tc>
      </w:tr>
      <w:tr w:rsidR="00692D18" w:rsidRPr="001A1B4E" w:rsidTr="001A1B4E">
        <w:tc>
          <w:tcPr>
            <w:tcW w:w="1022" w:type="dxa"/>
            <w:shd w:val="clear" w:color="auto" w:fill="auto"/>
            <w:vAlign w:val="center"/>
          </w:tcPr>
          <w:p w:rsidR="00692D18" w:rsidRPr="00815C83" w:rsidRDefault="00692D18" w:rsidP="001A1B4E">
            <w:pPr>
              <w:spacing w:after="0" w:line="240" w:lineRule="auto"/>
              <w:jc w:val="center"/>
              <w:rPr>
                <w:rFonts w:ascii="Times New Roman" w:hAnsi="Times New Roman"/>
                <w:b/>
                <w:sz w:val="24"/>
                <w:szCs w:val="24"/>
              </w:rPr>
            </w:pPr>
            <w:bookmarkStart w:id="5" w:name="_Hlk211955725"/>
            <w:r>
              <w:rPr>
                <w:rFonts w:ascii="Times New Roman" w:hAnsi="Times New Roman"/>
                <w:b/>
                <w:sz w:val="24"/>
                <w:szCs w:val="24"/>
                <w:lang w:val="en-US"/>
              </w:rPr>
              <w:t>Bổ sung</w:t>
            </w:r>
            <w:r w:rsidR="00815C83">
              <w:rPr>
                <w:rFonts w:ascii="Times New Roman" w:hAnsi="Times New Roman"/>
                <w:b/>
                <w:sz w:val="24"/>
                <w:szCs w:val="24"/>
              </w:rPr>
              <w:t xml:space="preserve"> Điều 7 </w:t>
            </w:r>
            <w:r w:rsidR="00E51B6F">
              <w:rPr>
                <w:rFonts w:ascii="Times New Roman" w:hAnsi="Times New Roman"/>
                <w:b/>
                <w:sz w:val="24"/>
                <w:szCs w:val="24"/>
                <w:lang w:val="en-US"/>
              </w:rPr>
              <w:t>Hiệu lực</w:t>
            </w:r>
            <w:r w:rsidR="00815C83">
              <w:rPr>
                <w:rFonts w:ascii="Times New Roman" w:hAnsi="Times New Roman"/>
                <w:b/>
                <w:sz w:val="24"/>
                <w:szCs w:val="24"/>
              </w:rPr>
              <w:t xml:space="preserve"> thi hành</w:t>
            </w:r>
          </w:p>
        </w:tc>
        <w:tc>
          <w:tcPr>
            <w:tcW w:w="4282" w:type="dxa"/>
            <w:shd w:val="clear" w:color="auto" w:fill="auto"/>
            <w:vAlign w:val="center"/>
          </w:tcPr>
          <w:p w:rsidR="00692D18" w:rsidRPr="001A1B4E" w:rsidRDefault="00692D18" w:rsidP="001A1B4E">
            <w:pPr>
              <w:spacing w:after="0" w:line="240" w:lineRule="auto"/>
              <w:jc w:val="both"/>
              <w:rPr>
                <w:rFonts w:ascii="Times New Roman" w:hAnsi="Times New Roman"/>
                <w:bCs/>
                <w:sz w:val="24"/>
                <w:szCs w:val="24"/>
              </w:rPr>
            </w:pPr>
          </w:p>
        </w:tc>
        <w:tc>
          <w:tcPr>
            <w:tcW w:w="3392" w:type="dxa"/>
            <w:shd w:val="clear" w:color="auto" w:fill="auto"/>
            <w:vAlign w:val="center"/>
          </w:tcPr>
          <w:p w:rsidR="00692D18" w:rsidRPr="001A1B4E" w:rsidRDefault="00226CF5" w:rsidP="00226CF5">
            <w:pPr>
              <w:spacing w:after="0" w:line="240" w:lineRule="auto"/>
              <w:jc w:val="both"/>
              <w:rPr>
                <w:rFonts w:ascii="Times New Roman" w:hAnsi="Times New Roman"/>
                <w:b/>
                <w:bCs/>
                <w:sz w:val="24"/>
                <w:szCs w:val="24"/>
              </w:rPr>
            </w:pPr>
            <w:r>
              <w:rPr>
                <w:rFonts w:ascii="Times New Roman" w:hAnsi="Times New Roman"/>
                <w:sz w:val="24"/>
                <w:szCs w:val="24"/>
                <w:lang w:val="en-US"/>
              </w:rPr>
              <w:t>Luật B</w:t>
            </w:r>
            <w:r w:rsidRPr="00226CF5">
              <w:rPr>
                <w:rFonts w:ascii="Times New Roman" w:hAnsi="Times New Roman"/>
                <w:sz w:val="24"/>
                <w:szCs w:val="24"/>
                <w:lang w:val="en-US"/>
              </w:rPr>
              <w:t>an hành văn bản quy phạm pháp luật</w:t>
            </w:r>
            <w:r>
              <w:rPr>
                <w:rFonts w:ascii="Times New Roman" w:hAnsi="Times New Roman"/>
                <w:sz w:val="24"/>
                <w:szCs w:val="24"/>
                <w:lang w:val="en-US"/>
              </w:rPr>
              <w:t xml:space="preserve"> Đ</w:t>
            </w:r>
            <w:r w:rsidRPr="00226CF5">
              <w:rPr>
                <w:rFonts w:ascii="Times New Roman" w:hAnsi="Times New Roman"/>
                <w:sz w:val="24"/>
                <w:szCs w:val="24"/>
                <w:lang w:val="en-US"/>
              </w:rPr>
              <w:t>iều 53. Thời điểm có hiệu lực của văn bản quy phạm pháp luật</w:t>
            </w:r>
            <w:r>
              <w:rPr>
                <w:rFonts w:ascii="Times New Roman" w:hAnsi="Times New Roman"/>
                <w:sz w:val="24"/>
                <w:szCs w:val="24"/>
                <w:lang w:val="en-US"/>
              </w:rPr>
              <w:t xml:space="preserve">: </w:t>
            </w:r>
            <w:r w:rsidRPr="00226CF5">
              <w:rPr>
                <w:rFonts w:ascii="Times New Roman" w:hAnsi="Times New Roman"/>
                <w:sz w:val="24"/>
                <w:szCs w:val="24"/>
                <w:lang w:val="en-US"/>
              </w:rPr>
              <w:t>1. Thời điểm có hiệu lực toàn bộ hoặc một phần văn bản quy phạm pháp luật được quy định tại văn bản đó nhưng không sớm hơn 45 ngày kể từ ngày thông qua hoặc ký ban hành đối với văn bản quy phạm pháp luật của cơ quan nhà nước ở trung ương</w:t>
            </w:r>
          </w:p>
        </w:tc>
        <w:tc>
          <w:tcPr>
            <w:tcW w:w="3695" w:type="dxa"/>
            <w:shd w:val="clear" w:color="auto" w:fill="auto"/>
          </w:tcPr>
          <w:p w:rsidR="00763007" w:rsidRPr="00763007" w:rsidRDefault="00763007" w:rsidP="00763007">
            <w:pPr>
              <w:spacing w:after="0" w:line="240" w:lineRule="auto"/>
              <w:jc w:val="both"/>
              <w:rPr>
                <w:rFonts w:ascii="Times New Roman" w:hAnsi="Times New Roman"/>
                <w:sz w:val="24"/>
                <w:szCs w:val="24"/>
                <w:u w:val="single"/>
                <w:lang w:val="en-US"/>
              </w:rPr>
            </w:pPr>
            <w:r w:rsidRPr="00763007">
              <w:rPr>
                <w:rFonts w:ascii="Times New Roman" w:hAnsi="Times New Roman"/>
                <w:sz w:val="24"/>
                <w:szCs w:val="24"/>
                <w:u w:val="single"/>
                <w:lang w:val="en-US"/>
              </w:rPr>
              <w:t>1. Thông tư này có hiệu lực thi hành kể từ ngày      tháng         năm 2025.</w:t>
            </w:r>
          </w:p>
          <w:p w:rsidR="00692D18" w:rsidRDefault="00763007" w:rsidP="00763007">
            <w:pPr>
              <w:spacing w:after="0" w:line="240" w:lineRule="auto"/>
              <w:jc w:val="both"/>
              <w:rPr>
                <w:rFonts w:ascii="Times New Roman" w:hAnsi="Times New Roman"/>
                <w:sz w:val="24"/>
                <w:szCs w:val="24"/>
                <w:lang w:val="en-US"/>
              </w:rPr>
            </w:pPr>
            <w:r w:rsidRPr="00763007">
              <w:rPr>
                <w:rFonts w:ascii="Times New Roman" w:hAnsi="Times New Roman"/>
                <w:sz w:val="24"/>
                <w:szCs w:val="24"/>
                <w:u w:val="single"/>
                <w:lang w:val="en-US"/>
              </w:rPr>
              <w:t xml:space="preserve">2. Quyết định số 03/2019/QĐ-KTNN ngày 16/9/2019 của Tổng </w:t>
            </w:r>
            <w:r w:rsidR="00E51B6F">
              <w:rPr>
                <w:rFonts w:ascii="Times New Roman" w:hAnsi="Times New Roman"/>
                <w:sz w:val="24"/>
                <w:szCs w:val="24"/>
                <w:u w:val="single"/>
                <w:lang w:val="en-US"/>
              </w:rPr>
              <w:t>Kiểm toán nhà nước</w:t>
            </w:r>
            <w:r w:rsidRPr="00763007">
              <w:rPr>
                <w:rFonts w:ascii="Times New Roman" w:hAnsi="Times New Roman"/>
                <w:sz w:val="24"/>
                <w:szCs w:val="24"/>
                <w:u w:val="single"/>
                <w:lang w:val="en-US"/>
              </w:rPr>
              <w:t xml:space="preserve"> quy định trách nhiệm gửi báo cáo tài chính, báo cáo quyết toán ngân sách, dự toán kinh phí của các đơn vị được kiểm toán hết hiệu lực kể từ ngày Thông tư này có hiệu lực.</w:t>
            </w:r>
          </w:p>
        </w:tc>
        <w:tc>
          <w:tcPr>
            <w:tcW w:w="2977" w:type="dxa"/>
            <w:shd w:val="clear" w:color="auto" w:fill="auto"/>
            <w:vAlign w:val="center"/>
          </w:tcPr>
          <w:p w:rsidR="00692D18" w:rsidRPr="00815C83" w:rsidRDefault="00692D18" w:rsidP="00226CF5">
            <w:pPr>
              <w:spacing w:after="0" w:line="240" w:lineRule="auto"/>
              <w:jc w:val="both"/>
              <w:rPr>
                <w:rFonts w:ascii="Times New Roman" w:hAnsi="Times New Roman"/>
                <w:sz w:val="24"/>
                <w:szCs w:val="24"/>
              </w:rPr>
            </w:pPr>
            <w:r>
              <w:rPr>
                <w:rFonts w:ascii="Times New Roman" w:hAnsi="Times New Roman"/>
                <w:sz w:val="24"/>
                <w:szCs w:val="24"/>
                <w:lang w:val="en-US"/>
              </w:rPr>
              <w:t>Bổ sung hiệu lực thi hành</w:t>
            </w:r>
            <w:r w:rsidR="00815C83">
              <w:rPr>
                <w:rFonts w:ascii="Times New Roman" w:hAnsi="Times New Roman"/>
                <w:sz w:val="24"/>
                <w:szCs w:val="24"/>
              </w:rPr>
              <w:t xml:space="preserve"> đồng thời bổ sung khoản 2 thay thế quyết định 03/2019/QĐ-KTNN. </w:t>
            </w:r>
          </w:p>
        </w:tc>
      </w:tr>
      <w:bookmarkEnd w:id="5"/>
      <w:tr w:rsidR="00815C83" w:rsidRPr="001A1B4E" w:rsidTr="001A1B4E">
        <w:tc>
          <w:tcPr>
            <w:tcW w:w="1022" w:type="dxa"/>
            <w:shd w:val="clear" w:color="auto" w:fill="auto"/>
            <w:vAlign w:val="center"/>
          </w:tcPr>
          <w:p w:rsidR="00815C83" w:rsidRPr="001A1B4E" w:rsidRDefault="00815C83" w:rsidP="001A1B4E">
            <w:pPr>
              <w:spacing w:after="0" w:line="240" w:lineRule="auto"/>
              <w:jc w:val="center"/>
              <w:rPr>
                <w:rFonts w:ascii="Times New Roman" w:hAnsi="Times New Roman"/>
                <w:b/>
                <w:sz w:val="24"/>
                <w:szCs w:val="24"/>
                <w:lang w:val="en-US"/>
              </w:rPr>
            </w:pPr>
          </w:p>
        </w:tc>
        <w:tc>
          <w:tcPr>
            <w:tcW w:w="4282" w:type="dxa"/>
            <w:shd w:val="clear" w:color="auto" w:fill="auto"/>
            <w:vAlign w:val="center"/>
          </w:tcPr>
          <w:p w:rsidR="00815C83" w:rsidRPr="001A1B4E" w:rsidRDefault="00815C83" w:rsidP="001A1B4E">
            <w:pPr>
              <w:spacing w:after="0" w:line="240" w:lineRule="auto"/>
              <w:jc w:val="both"/>
              <w:rPr>
                <w:rFonts w:ascii="Times New Roman" w:hAnsi="Times New Roman"/>
                <w:bCs/>
                <w:sz w:val="24"/>
                <w:szCs w:val="24"/>
              </w:rPr>
            </w:pPr>
            <w:r w:rsidRPr="001A1B4E">
              <w:rPr>
                <w:rFonts w:ascii="Times New Roman" w:hAnsi="Times New Roman"/>
                <w:b/>
                <w:bCs/>
                <w:sz w:val="24"/>
                <w:szCs w:val="24"/>
              </w:rPr>
              <w:t>Điều 7. Điều khoản thi hành</w:t>
            </w:r>
          </w:p>
        </w:tc>
        <w:tc>
          <w:tcPr>
            <w:tcW w:w="3392" w:type="dxa"/>
            <w:shd w:val="clear" w:color="auto" w:fill="auto"/>
            <w:vAlign w:val="center"/>
          </w:tcPr>
          <w:p w:rsidR="00815C83" w:rsidRPr="001A1B4E" w:rsidRDefault="00815C83" w:rsidP="001A1B4E">
            <w:pPr>
              <w:spacing w:after="0" w:line="240" w:lineRule="auto"/>
              <w:jc w:val="both"/>
              <w:rPr>
                <w:rFonts w:ascii="Times New Roman" w:hAnsi="Times New Roman"/>
                <w:b/>
                <w:bCs/>
                <w:sz w:val="24"/>
                <w:szCs w:val="24"/>
              </w:rPr>
            </w:pPr>
          </w:p>
        </w:tc>
        <w:tc>
          <w:tcPr>
            <w:tcW w:w="3695" w:type="dxa"/>
            <w:shd w:val="clear" w:color="auto" w:fill="auto"/>
          </w:tcPr>
          <w:p w:rsidR="00815C83" w:rsidRPr="00E51B6F" w:rsidRDefault="00815C83" w:rsidP="001A1B4E">
            <w:pPr>
              <w:spacing w:after="0" w:line="240" w:lineRule="auto"/>
              <w:jc w:val="both"/>
              <w:rPr>
                <w:rFonts w:ascii="Times New Roman" w:hAnsi="Times New Roman"/>
                <w:b/>
                <w:sz w:val="24"/>
                <w:szCs w:val="24"/>
                <w:lang w:val="en-US"/>
              </w:rPr>
            </w:pPr>
            <w:r w:rsidRPr="00815C83">
              <w:rPr>
                <w:rFonts w:ascii="Times New Roman" w:hAnsi="Times New Roman"/>
                <w:b/>
                <w:sz w:val="24"/>
                <w:szCs w:val="24"/>
              </w:rPr>
              <w:t xml:space="preserve">Điều 8. </w:t>
            </w:r>
            <w:r w:rsidR="00E51B6F">
              <w:rPr>
                <w:rFonts w:ascii="Times New Roman" w:hAnsi="Times New Roman"/>
                <w:b/>
                <w:sz w:val="24"/>
                <w:szCs w:val="24"/>
                <w:lang w:val="en-US"/>
              </w:rPr>
              <w:t>Tổ chức thực hiện</w:t>
            </w:r>
          </w:p>
        </w:tc>
        <w:tc>
          <w:tcPr>
            <w:tcW w:w="2977" w:type="dxa"/>
            <w:shd w:val="clear" w:color="auto" w:fill="auto"/>
            <w:vAlign w:val="center"/>
          </w:tcPr>
          <w:p w:rsidR="00815C83" w:rsidRPr="001A1B4E" w:rsidRDefault="00815C83" w:rsidP="001A1B4E">
            <w:pPr>
              <w:spacing w:after="0" w:line="240" w:lineRule="auto"/>
              <w:jc w:val="both"/>
              <w:rPr>
                <w:rFonts w:ascii="Times New Roman" w:hAnsi="Times New Roman"/>
                <w:sz w:val="24"/>
                <w:szCs w:val="24"/>
                <w:lang w:val="en-US"/>
              </w:rPr>
            </w:pPr>
          </w:p>
        </w:tc>
      </w:tr>
      <w:tr w:rsidR="001F188E" w:rsidRPr="001A1B4E" w:rsidTr="001A1B4E">
        <w:tc>
          <w:tcPr>
            <w:tcW w:w="1022" w:type="dxa"/>
            <w:shd w:val="clear" w:color="auto" w:fill="auto"/>
            <w:vAlign w:val="center"/>
          </w:tcPr>
          <w:p w:rsidR="005743A9" w:rsidRPr="001A1B4E" w:rsidRDefault="005743A9" w:rsidP="001A1B4E">
            <w:pPr>
              <w:spacing w:after="0" w:line="240" w:lineRule="auto"/>
              <w:jc w:val="center"/>
              <w:rPr>
                <w:rFonts w:ascii="Times New Roman" w:hAnsi="Times New Roman"/>
                <w:b/>
                <w:sz w:val="24"/>
                <w:szCs w:val="24"/>
                <w:lang w:val="en-US"/>
              </w:rPr>
            </w:pPr>
            <w:bookmarkStart w:id="6" w:name="_Hlk211955773"/>
            <w:r w:rsidRPr="001A1B4E">
              <w:rPr>
                <w:rFonts w:ascii="Times New Roman" w:hAnsi="Times New Roman"/>
                <w:b/>
                <w:sz w:val="24"/>
                <w:szCs w:val="24"/>
                <w:lang w:val="en-US"/>
              </w:rPr>
              <w:t xml:space="preserve">Khoản </w:t>
            </w:r>
            <w:r w:rsidRPr="001A1B4E">
              <w:rPr>
                <w:rFonts w:ascii="Times New Roman" w:hAnsi="Times New Roman"/>
                <w:b/>
                <w:sz w:val="24"/>
                <w:szCs w:val="24"/>
                <w:lang w:val="en-US"/>
              </w:rPr>
              <w:lastRenderedPageBreak/>
              <w:t>1</w:t>
            </w:r>
          </w:p>
        </w:tc>
        <w:tc>
          <w:tcPr>
            <w:tcW w:w="4282" w:type="dxa"/>
            <w:shd w:val="clear" w:color="auto" w:fill="auto"/>
            <w:vAlign w:val="center"/>
          </w:tcPr>
          <w:p w:rsidR="005743A9" w:rsidRPr="001A1B4E" w:rsidRDefault="005743A9" w:rsidP="001A1B4E">
            <w:pPr>
              <w:spacing w:after="0" w:line="240" w:lineRule="auto"/>
              <w:jc w:val="both"/>
              <w:rPr>
                <w:rFonts w:ascii="Times New Roman" w:hAnsi="Times New Roman"/>
                <w:bCs/>
                <w:sz w:val="24"/>
                <w:szCs w:val="24"/>
              </w:rPr>
            </w:pPr>
            <w:r w:rsidRPr="001A1B4E">
              <w:rPr>
                <w:rFonts w:ascii="Times New Roman" w:hAnsi="Times New Roman"/>
                <w:bCs/>
                <w:sz w:val="24"/>
                <w:szCs w:val="24"/>
              </w:rPr>
              <w:lastRenderedPageBreak/>
              <w:t xml:space="preserve">1. Các đơn vị trực thuộc Kiểm toán nhà </w:t>
            </w:r>
            <w:r w:rsidRPr="001A1B4E">
              <w:rPr>
                <w:rFonts w:ascii="Times New Roman" w:hAnsi="Times New Roman"/>
                <w:bCs/>
                <w:sz w:val="24"/>
                <w:szCs w:val="24"/>
              </w:rPr>
              <w:lastRenderedPageBreak/>
              <w:t xml:space="preserve">nước </w:t>
            </w:r>
            <w:r w:rsidRPr="001A1B4E">
              <w:rPr>
                <w:rFonts w:ascii="Times New Roman" w:hAnsi="Times New Roman"/>
                <w:bCs/>
                <w:sz w:val="24"/>
                <w:szCs w:val="24"/>
                <w:u w:val="single"/>
              </w:rPr>
              <w:t>có chức năng kiểm toán hoặc được giao nhiệm vụ kiểm toán</w:t>
            </w:r>
            <w:r w:rsidRPr="001A1B4E">
              <w:rPr>
                <w:rFonts w:ascii="Times New Roman" w:hAnsi="Times New Roman"/>
                <w:bCs/>
                <w:sz w:val="24"/>
                <w:szCs w:val="24"/>
              </w:rPr>
              <w:t xml:space="preserve">: Thực hiện kiểm tra, đôn đốc, thu thập, quản lý, khai thác, sử dụng các báo cáo tài chính, báo cáo quyết toán ngân sách, dự toán kinh phí, báo cáo thực hiện dự toán thu, chi ngân sách năm gửi về đơn vị; tổ chức khai thác, sử dụng và bảo mật thông tin thông tin theo quy định </w:t>
            </w:r>
            <w:r w:rsidRPr="001A1B4E">
              <w:rPr>
                <w:rFonts w:ascii="Times New Roman" w:hAnsi="Times New Roman"/>
                <w:bCs/>
                <w:sz w:val="24"/>
                <w:szCs w:val="24"/>
                <w:u w:val="single"/>
              </w:rPr>
              <w:t>hiện hành của Nhà nước và Kiểm toán nhà nước.</w:t>
            </w:r>
          </w:p>
        </w:tc>
        <w:tc>
          <w:tcPr>
            <w:tcW w:w="3392" w:type="dxa"/>
            <w:shd w:val="clear" w:color="auto" w:fill="auto"/>
            <w:vAlign w:val="center"/>
          </w:tcPr>
          <w:p w:rsidR="005743A9" w:rsidRPr="001A1B4E" w:rsidRDefault="005743A9" w:rsidP="001A1B4E">
            <w:pPr>
              <w:spacing w:after="0" w:line="240" w:lineRule="auto"/>
              <w:jc w:val="both"/>
              <w:rPr>
                <w:rFonts w:ascii="Times New Roman" w:hAnsi="Times New Roman"/>
                <w:b/>
                <w:bCs/>
                <w:sz w:val="24"/>
                <w:szCs w:val="24"/>
              </w:rPr>
            </w:pPr>
          </w:p>
        </w:tc>
        <w:tc>
          <w:tcPr>
            <w:tcW w:w="3695" w:type="dxa"/>
            <w:shd w:val="clear" w:color="auto" w:fill="auto"/>
          </w:tcPr>
          <w:p w:rsidR="005743A9" w:rsidRPr="00E51B6F" w:rsidRDefault="00763007" w:rsidP="001A1B4E">
            <w:pPr>
              <w:spacing w:after="0" w:line="240" w:lineRule="auto"/>
              <w:jc w:val="both"/>
              <w:rPr>
                <w:rFonts w:ascii="Times New Roman" w:hAnsi="Times New Roman"/>
                <w:b/>
                <w:bCs/>
                <w:sz w:val="24"/>
                <w:szCs w:val="24"/>
                <w:lang w:val="en-US"/>
              </w:rPr>
            </w:pPr>
            <w:r w:rsidRPr="00763007">
              <w:rPr>
                <w:rFonts w:ascii="Times New Roman" w:hAnsi="Times New Roman"/>
                <w:sz w:val="24"/>
                <w:szCs w:val="24"/>
              </w:rPr>
              <w:t xml:space="preserve">1. Các đơn vị trực thuộc Kiểm toán </w:t>
            </w:r>
            <w:r w:rsidRPr="00763007">
              <w:rPr>
                <w:rFonts w:ascii="Times New Roman" w:hAnsi="Times New Roman"/>
                <w:sz w:val="24"/>
                <w:szCs w:val="24"/>
              </w:rPr>
              <w:lastRenderedPageBreak/>
              <w:t>nhà nước</w:t>
            </w:r>
            <w:r w:rsidR="00E51B6F">
              <w:rPr>
                <w:rFonts w:ascii="Times New Roman" w:hAnsi="Times New Roman"/>
                <w:sz w:val="24"/>
                <w:szCs w:val="24"/>
                <w:lang w:val="en-US"/>
              </w:rPr>
              <w:t xml:space="preserve"> </w:t>
            </w:r>
            <w:r w:rsidR="00E51B6F" w:rsidRPr="00E51B6F">
              <w:rPr>
                <w:rFonts w:ascii="Times New Roman" w:hAnsi="Times New Roman"/>
                <w:sz w:val="24"/>
                <w:szCs w:val="24"/>
                <w:u w:val="single"/>
                <w:lang w:val="en-US"/>
              </w:rPr>
              <w:t>theo chức năng</w:t>
            </w:r>
            <w:r w:rsidR="00E51B6F">
              <w:rPr>
                <w:rFonts w:ascii="Times New Roman" w:hAnsi="Times New Roman"/>
                <w:sz w:val="24"/>
                <w:szCs w:val="24"/>
                <w:u w:val="single"/>
                <w:lang w:val="en-US"/>
              </w:rPr>
              <w:t>, n</w:t>
            </w:r>
            <w:r w:rsidR="00E51B6F" w:rsidRPr="00E51B6F">
              <w:rPr>
                <w:rFonts w:ascii="Times New Roman" w:hAnsi="Times New Roman"/>
                <w:sz w:val="24"/>
                <w:szCs w:val="24"/>
                <w:u w:val="single"/>
                <w:lang w:val="en-US"/>
              </w:rPr>
              <w:t>hiệm vụ được giao</w:t>
            </w:r>
            <w:r w:rsidR="00E51B6F">
              <w:rPr>
                <w:rFonts w:ascii="Times New Roman" w:hAnsi="Times New Roman"/>
                <w:sz w:val="24"/>
                <w:szCs w:val="24"/>
                <w:u w:val="single"/>
                <w:lang w:val="en-US"/>
              </w:rPr>
              <w:t xml:space="preserve"> có trách nhiệm</w:t>
            </w:r>
            <w:r w:rsidR="00E51B6F">
              <w:rPr>
                <w:rFonts w:ascii="Times New Roman" w:hAnsi="Times New Roman"/>
                <w:sz w:val="24"/>
                <w:szCs w:val="24"/>
                <w:lang w:val="en-US"/>
              </w:rPr>
              <w:t xml:space="preserve"> </w:t>
            </w:r>
            <w:r w:rsidR="00E51B6F" w:rsidRPr="00E51B6F">
              <w:rPr>
                <w:rFonts w:ascii="Times New Roman" w:hAnsi="Times New Roman"/>
                <w:sz w:val="24"/>
                <w:szCs w:val="24"/>
                <w:lang w:val="en-US"/>
              </w:rPr>
              <w:t>quản lý, khai thác, sử dụng báo cáo và bảo mật thông tin theo quy định.</w:t>
            </w:r>
          </w:p>
        </w:tc>
        <w:tc>
          <w:tcPr>
            <w:tcW w:w="2977" w:type="dxa"/>
            <w:shd w:val="clear" w:color="auto" w:fill="auto"/>
            <w:vAlign w:val="center"/>
          </w:tcPr>
          <w:p w:rsidR="005743A9" w:rsidRPr="001A1B4E" w:rsidRDefault="005743A9"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lastRenderedPageBreak/>
              <w:t>Biên tập ngắn gọn, bao quát</w:t>
            </w:r>
          </w:p>
        </w:tc>
      </w:tr>
      <w:bookmarkEnd w:id="6"/>
      <w:tr w:rsidR="001F188E" w:rsidRPr="001A1B4E" w:rsidTr="001A1B4E">
        <w:tc>
          <w:tcPr>
            <w:tcW w:w="1022" w:type="dxa"/>
            <w:shd w:val="clear" w:color="auto" w:fill="auto"/>
            <w:vAlign w:val="center"/>
          </w:tcPr>
          <w:p w:rsidR="005743A9" w:rsidRPr="001A1B4E" w:rsidRDefault="005743A9" w:rsidP="001A1B4E">
            <w:pPr>
              <w:spacing w:after="0" w:line="240" w:lineRule="auto"/>
              <w:jc w:val="center"/>
              <w:rPr>
                <w:rFonts w:ascii="Times New Roman" w:hAnsi="Times New Roman"/>
                <w:b/>
                <w:sz w:val="24"/>
                <w:szCs w:val="24"/>
                <w:lang w:val="en-US"/>
              </w:rPr>
            </w:pPr>
            <w:r w:rsidRPr="001A1B4E">
              <w:rPr>
                <w:rFonts w:ascii="Times New Roman" w:hAnsi="Times New Roman"/>
                <w:b/>
                <w:sz w:val="24"/>
                <w:szCs w:val="24"/>
                <w:lang w:val="en-US"/>
              </w:rPr>
              <w:t>Khoản 2</w:t>
            </w:r>
          </w:p>
        </w:tc>
        <w:tc>
          <w:tcPr>
            <w:tcW w:w="4282" w:type="dxa"/>
            <w:shd w:val="clear" w:color="auto" w:fill="auto"/>
            <w:vAlign w:val="center"/>
          </w:tcPr>
          <w:p w:rsidR="005743A9" w:rsidRPr="001A1B4E" w:rsidRDefault="005743A9" w:rsidP="001A1B4E">
            <w:pPr>
              <w:spacing w:after="0" w:line="240" w:lineRule="auto"/>
              <w:jc w:val="both"/>
              <w:rPr>
                <w:rFonts w:ascii="Times New Roman" w:hAnsi="Times New Roman"/>
                <w:bCs/>
                <w:sz w:val="24"/>
                <w:szCs w:val="24"/>
              </w:rPr>
            </w:pPr>
            <w:r w:rsidRPr="001A1B4E">
              <w:rPr>
                <w:rFonts w:ascii="Times New Roman" w:hAnsi="Times New Roman"/>
                <w:bCs/>
                <w:sz w:val="24"/>
                <w:szCs w:val="24"/>
              </w:rPr>
              <w:t>2. Văn phòng Kiểm toán nhà nước: Chủ trì, phối hợp tổ chức tiếp nhận, lưu trữ, quản lý tài liệu gửi về Kiểm toán nhà nước theo quy định.</w:t>
            </w:r>
          </w:p>
        </w:tc>
        <w:tc>
          <w:tcPr>
            <w:tcW w:w="3392" w:type="dxa"/>
            <w:shd w:val="clear" w:color="auto" w:fill="auto"/>
            <w:vAlign w:val="center"/>
          </w:tcPr>
          <w:p w:rsidR="005743A9" w:rsidRPr="001A1B4E" w:rsidRDefault="005743A9" w:rsidP="001A1B4E">
            <w:pPr>
              <w:spacing w:after="0" w:line="240" w:lineRule="auto"/>
              <w:jc w:val="both"/>
              <w:rPr>
                <w:rFonts w:ascii="Times New Roman" w:hAnsi="Times New Roman"/>
                <w:bCs/>
                <w:sz w:val="24"/>
                <w:szCs w:val="24"/>
              </w:rPr>
            </w:pPr>
          </w:p>
        </w:tc>
        <w:tc>
          <w:tcPr>
            <w:tcW w:w="3695" w:type="dxa"/>
            <w:shd w:val="clear" w:color="auto" w:fill="auto"/>
          </w:tcPr>
          <w:p w:rsidR="005743A9" w:rsidRPr="001A1B4E" w:rsidRDefault="00364F4E" w:rsidP="001A1B4E">
            <w:pPr>
              <w:spacing w:after="0" w:line="240" w:lineRule="auto"/>
              <w:jc w:val="both"/>
              <w:rPr>
                <w:rFonts w:ascii="Times New Roman" w:hAnsi="Times New Roman"/>
                <w:bCs/>
                <w:sz w:val="24"/>
                <w:szCs w:val="24"/>
              </w:rPr>
            </w:pPr>
            <w:bookmarkStart w:id="7" w:name="_Hlk211955844"/>
            <w:r>
              <w:rPr>
                <w:rFonts w:ascii="Times New Roman" w:hAnsi="Times New Roman"/>
                <w:sz w:val="24"/>
                <w:szCs w:val="24"/>
              </w:rPr>
              <w:t>2</w:t>
            </w:r>
            <w:r w:rsidR="005743A9" w:rsidRPr="001A1B4E">
              <w:rPr>
                <w:rFonts w:ascii="Times New Roman" w:hAnsi="Times New Roman"/>
                <w:sz w:val="24"/>
                <w:szCs w:val="24"/>
              </w:rPr>
              <w:t>. Văn phòng Kiểm toán nhà nước</w:t>
            </w:r>
            <w:r w:rsidR="00E51B6F">
              <w:rPr>
                <w:rFonts w:ascii="Times New Roman" w:hAnsi="Times New Roman"/>
                <w:sz w:val="24"/>
                <w:szCs w:val="24"/>
                <w:lang w:val="en-US"/>
              </w:rPr>
              <w:t xml:space="preserve"> </w:t>
            </w:r>
            <w:r w:rsidR="00E51B6F" w:rsidRPr="00E51B6F">
              <w:rPr>
                <w:rFonts w:ascii="Times New Roman" w:hAnsi="Times New Roman"/>
                <w:sz w:val="24"/>
                <w:szCs w:val="24"/>
                <w:u w:val="single"/>
                <w:lang w:val="en-US"/>
              </w:rPr>
              <w:t>có trách nhiệm</w:t>
            </w:r>
            <w:r w:rsidR="00E51B6F">
              <w:rPr>
                <w:rFonts w:ascii="Times New Roman" w:hAnsi="Times New Roman"/>
                <w:sz w:val="24"/>
                <w:szCs w:val="24"/>
                <w:lang w:val="en-US"/>
              </w:rPr>
              <w:t xml:space="preserve"> c</w:t>
            </w:r>
            <w:r w:rsidR="005743A9" w:rsidRPr="001A1B4E">
              <w:rPr>
                <w:rFonts w:ascii="Times New Roman" w:hAnsi="Times New Roman"/>
                <w:sz w:val="24"/>
                <w:szCs w:val="24"/>
              </w:rPr>
              <w:t>hủ trì</w:t>
            </w:r>
            <w:r w:rsidR="004531B0">
              <w:rPr>
                <w:rFonts w:ascii="Times New Roman" w:hAnsi="Times New Roman"/>
                <w:sz w:val="24"/>
                <w:szCs w:val="24"/>
                <w:lang w:val="en-US"/>
              </w:rPr>
              <w:t xml:space="preserve"> </w:t>
            </w:r>
            <w:r w:rsidR="005743A9" w:rsidRPr="001A1B4E">
              <w:rPr>
                <w:rFonts w:ascii="Times New Roman" w:hAnsi="Times New Roman"/>
                <w:sz w:val="24"/>
                <w:szCs w:val="24"/>
              </w:rPr>
              <w:t xml:space="preserve">tiếp nhận, </w:t>
            </w:r>
            <w:r w:rsidR="004531B0">
              <w:rPr>
                <w:rFonts w:ascii="Times New Roman" w:hAnsi="Times New Roman"/>
                <w:sz w:val="24"/>
                <w:szCs w:val="24"/>
                <w:lang w:val="en-US"/>
              </w:rPr>
              <w:t>phân loại và chuyển giao tài liệu</w:t>
            </w:r>
            <w:r w:rsidR="005743A9" w:rsidRPr="001A1B4E">
              <w:rPr>
                <w:rFonts w:ascii="Times New Roman" w:hAnsi="Times New Roman"/>
                <w:sz w:val="24"/>
                <w:szCs w:val="24"/>
              </w:rPr>
              <w:t xml:space="preserve"> theo quy định</w:t>
            </w:r>
            <w:bookmarkEnd w:id="7"/>
            <w:r w:rsidR="004531B0">
              <w:rPr>
                <w:rFonts w:ascii="Times New Roman" w:hAnsi="Times New Roman"/>
                <w:sz w:val="24"/>
                <w:szCs w:val="24"/>
                <w:lang w:val="en-US"/>
              </w:rPr>
              <w:t xml:space="preserve"> về công tác văn thư, lưu trữ</w:t>
            </w:r>
            <w:r w:rsidR="005743A9" w:rsidRPr="001A1B4E">
              <w:rPr>
                <w:rFonts w:ascii="Times New Roman" w:hAnsi="Times New Roman"/>
                <w:sz w:val="24"/>
                <w:szCs w:val="24"/>
              </w:rPr>
              <w:t>.</w:t>
            </w:r>
          </w:p>
        </w:tc>
        <w:tc>
          <w:tcPr>
            <w:tcW w:w="2977" w:type="dxa"/>
            <w:shd w:val="clear" w:color="auto" w:fill="auto"/>
            <w:vAlign w:val="center"/>
          </w:tcPr>
          <w:p w:rsidR="005743A9" w:rsidRPr="001A1B4E" w:rsidRDefault="002E267B" w:rsidP="001A1B4E">
            <w:pPr>
              <w:spacing w:after="0" w:line="240" w:lineRule="auto"/>
              <w:jc w:val="both"/>
              <w:rPr>
                <w:rFonts w:ascii="Times New Roman" w:hAnsi="Times New Roman"/>
                <w:sz w:val="24"/>
                <w:szCs w:val="24"/>
              </w:rPr>
            </w:pPr>
            <w:r>
              <w:rPr>
                <w:rFonts w:ascii="Times New Roman" w:hAnsi="Times New Roman"/>
                <w:sz w:val="24"/>
                <w:szCs w:val="24"/>
                <w:lang w:val="en-US"/>
              </w:rPr>
              <w:t>Bổ sung từ “có trách nhiệm”</w:t>
            </w:r>
            <w:r w:rsidR="004531B0">
              <w:rPr>
                <w:rFonts w:ascii="Times New Roman" w:hAnsi="Times New Roman"/>
                <w:sz w:val="24"/>
                <w:szCs w:val="24"/>
                <w:lang w:val="en-US"/>
              </w:rPr>
              <w:t xml:space="preserve"> và thay đổi từ quản lý tài liệu thành chuyển giao tài liệu theo quy định về công tác văn thư, lưu trữ. </w:t>
            </w:r>
          </w:p>
        </w:tc>
      </w:tr>
      <w:tr w:rsidR="001F188E" w:rsidRPr="001A1B4E" w:rsidTr="001A1B4E">
        <w:tc>
          <w:tcPr>
            <w:tcW w:w="1022" w:type="dxa"/>
            <w:shd w:val="clear" w:color="auto" w:fill="auto"/>
            <w:vAlign w:val="center"/>
          </w:tcPr>
          <w:p w:rsidR="005743A9" w:rsidRPr="001A1B4E" w:rsidRDefault="005743A9" w:rsidP="001A1B4E">
            <w:pPr>
              <w:spacing w:after="0" w:line="240" w:lineRule="auto"/>
              <w:jc w:val="center"/>
              <w:rPr>
                <w:rFonts w:ascii="Times New Roman" w:hAnsi="Times New Roman"/>
                <w:b/>
                <w:sz w:val="24"/>
                <w:szCs w:val="24"/>
                <w:lang w:val="en-US"/>
              </w:rPr>
            </w:pPr>
            <w:r w:rsidRPr="001A1B4E">
              <w:rPr>
                <w:rFonts w:ascii="Times New Roman" w:hAnsi="Times New Roman"/>
                <w:b/>
                <w:sz w:val="24"/>
                <w:szCs w:val="24"/>
                <w:lang w:val="en-US"/>
              </w:rPr>
              <w:t>Khoản 3</w:t>
            </w:r>
          </w:p>
        </w:tc>
        <w:tc>
          <w:tcPr>
            <w:tcW w:w="4282" w:type="dxa"/>
            <w:shd w:val="clear" w:color="auto" w:fill="auto"/>
            <w:vAlign w:val="center"/>
          </w:tcPr>
          <w:p w:rsidR="005743A9" w:rsidRPr="001A1B4E" w:rsidRDefault="005743A9" w:rsidP="001A1B4E">
            <w:pPr>
              <w:spacing w:after="0" w:line="240" w:lineRule="auto"/>
              <w:jc w:val="both"/>
              <w:rPr>
                <w:rFonts w:ascii="Times New Roman" w:hAnsi="Times New Roman"/>
                <w:bCs/>
                <w:sz w:val="24"/>
                <w:szCs w:val="24"/>
              </w:rPr>
            </w:pPr>
            <w:r w:rsidRPr="001A1B4E">
              <w:rPr>
                <w:rFonts w:ascii="Times New Roman" w:hAnsi="Times New Roman"/>
                <w:bCs/>
                <w:sz w:val="24"/>
                <w:szCs w:val="24"/>
              </w:rPr>
              <w:t xml:space="preserve">3. Trung tâm tin học - Kiểm toán nhà nước: Phối hợp với Văn phòng Kiểm toán nhà nước thực hiện </w:t>
            </w:r>
            <w:r w:rsidRPr="00990605">
              <w:rPr>
                <w:rFonts w:ascii="Times New Roman" w:hAnsi="Times New Roman"/>
                <w:bCs/>
                <w:sz w:val="24"/>
                <w:szCs w:val="24"/>
                <w:u w:val="single"/>
              </w:rPr>
              <w:t xml:space="preserve">tin </w:t>
            </w:r>
            <w:r w:rsidRPr="002E267B">
              <w:rPr>
                <w:rFonts w:ascii="Times New Roman" w:hAnsi="Times New Roman"/>
                <w:bCs/>
                <w:sz w:val="24"/>
                <w:szCs w:val="24"/>
                <w:u w:val="single"/>
              </w:rPr>
              <w:t>học hóa các báo cáo tài chính, báo cáo quyết toán ngân sách, dự toán kinh phí, báo cáo thực hiện dự toán ngân sách</w:t>
            </w:r>
            <w:r w:rsidRPr="001A1B4E">
              <w:rPr>
                <w:rFonts w:ascii="Times New Roman" w:hAnsi="Times New Roman"/>
                <w:bCs/>
                <w:sz w:val="24"/>
                <w:szCs w:val="24"/>
              </w:rPr>
              <w:t xml:space="preserve"> để lưu trữ, quản lý và khai thác, sử dụng.</w:t>
            </w:r>
          </w:p>
        </w:tc>
        <w:tc>
          <w:tcPr>
            <w:tcW w:w="3392" w:type="dxa"/>
            <w:shd w:val="clear" w:color="auto" w:fill="auto"/>
            <w:vAlign w:val="center"/>
          </w:tcPr>
          <w:p w:rsidR="005743A9" w:rsidRPr="001A1B4E" w:rsidRDefault="005743A9" w:rsidP="001A1B4E">
            <w:pPr>
              <w:spacing w:after="0" w:line="240" w:lineRule="auto"/>
              <w:jc w:val="both"/>
              <w:rPr>
                <w:rFonts w:ascii="Times New Roman" w:hAnsi="Times New Roman"/>
                <w:bCs/>
                <w:sz w:val="24"/>
                <w:szCs w:val="24"/>
              </w:rPr>
            </w:pPr>
          </w:p>
        </w:tc>
        <w:tc>
          <w:tcPr>
            <w:tcW w:w="3695" w:type="dxa"/>
            <w:shd w:val="clear" w:color="auto" w:fill="auto"/>
          </w:tcPr>
          <w:p w:rsidR="005743A9" w:rsidRPr="001A1B4E" w:rsidRDefault="00364F4E" w:rsidP="001A1B4E">
            <w:pPr>
              <w:spacing w:after="0" w:line="240" w:lineRule="auto"/>
              <w:jc w:val="both"/>
              <w:rPr>
                <w:rFonts w:ascii="Times New Roman" w:hAnsi="Times New Roman"/>
                <w:bCs/>
                <w:sz w:val="24"/>
                <w:szCs w:val="24"/>
                <w:lang w:val="en-US"/>
              </w:rPr>
            </w:pPr>
            <w:bookmarkStart w:id="8" w:name="_Hlk211955859"/>
            <w:r>
              <w:rPr>
                <w:rFonts w:ascii="Times New Roman" w:hAnsi="Times New Roman"/>
                <w:sz w:val="24"/>
                <w:szCs w:val="24"/>
              </w:rPr>
              <w:t>3</w:t>
            </w:r>
            <w:r w:rsidR="005743A9" w:rsidRPr="001A1B4E">
              <w:rPr>
                <w:rFonts w:ascii="Times New Roman" w:hAnsi="Times New Roman"/>
                <w:sz w:val="24"/>
                <w:szCs w:val="24"/>
              </w:rPr>
              <w:t xml:space="preserve">. </w:t>
            </w:r>
            <w:r w:rsidR="005743A9" w:rsidRPr="001A1B4E">
              <w:rPr>
                <w:rFonts w:ascii="Times New Roman" w:hAnsi="Times New Roman"/>
                <w:sz w:val="24"/>
                <w:szCs w:val="24"/>
                <w:u w:val="single"/>
              </w:rPr>
              <w:t>Cục Công nghệ thông tin</w:t>
            </w:r>
            <w:r w:rsidR="002E267B">
              <w:rPr>
                <w:rFonts w:ascii="Times New Roman" w:hAnsi="Times New Roman"/>
                <w:sz w:val="24"/>
                <w:szCs w:val="24"/>
                <w:lang w:val="en-US"/>
              </w:rPr>
              <w:t xml:space="preserve"> có trách nhiệm p</w:t>
            </w:r>
            <w:r w:rsidR="005743A9" w:rsidRPr="001A1B4E">
              <w:rPr>
                <w:rFonts w:ascii="Times New Roman" w:hAnsi="Times New Roman"/>
                <w:sz w:val="24"/>
                <w:szCs w:val="24"/>
              </w:rPr>
              <w:t xml:space="preserve">hối hợp với Văn phòng Kiểm toán nhà nước thực hiện </w:t>
            </w:r>
            <w:r w:rsidR="005743A9" w:rsidRPr="001A1B4E">
              <w:rPr>
                <w:rFonts w:ascii="Times New Roman" w:hAnsi="Times New Roman"/>
                <w:sz w:val="24"/>
                <w:szCs w:val="24"/>
                <w:u w:val="single"/>
              </w:rPr>
              <w:t xml:space="preserve">số hóa </w:t>
            </w:r>
            <w:r w:rsidR="005743A9" w:rsidRPr="002E267B">
              <w:rPr>
                <w:rFonts w:ascii="Times New Roman" w:hAnsi="Times New Roman"/>
                <w:sz w:val="24"/>
                <w:szCs w:val="24"/>
                <w:u w:val="single"/>
              </w:rPr>
              <w:t xml:space="preserve">các báo </w:t>
            </w:r>
            <w:r w:rsidR="002E267B" w:rsidRPr="002E267B">
              <w:rPr>
                <w:rFonts w:ascii="Times New Roman" w:hAnsi="Times New Roman"/>
                <w:sz w:val="24"/>
                <w:szCs w:val="24"/>
                <w:u w:val="single"/>
                <w:lang w:val="en-US"/>
              </w:rPr>
              <w:t>cáo gửi về Kiểm toán nhà nước</w:t>
            </w:r>
            <w:r w:rsidR="002E267B">
              <w:rPr>
                <w:rFonts w:ascii="Times New Roman" w:hAnsi="Times New Roman"/>
                <w:sz w:val="24"/>
                <w:szCs w:val="24"/>
                <w:lang w:val="en-US"/>
              </w:rPr>
              <w:t xml:space="preserve"> </w:t>
            </w:r>
            <w:r w:rsidR="005743A9" w:rsidRPr="001A1B4E">
              <w:rPr>
                <w:rFonts w:ascii="Times New Roman" w:hAnsi="Times New Roman"/>
                <w:sz w:val="24"/>
                <w:szCs w:val="24"/>
              </w:rPr>
              <w:t xml:space="preserve">để lưu trữ, quản lý và khai thác, sử dụng </w:t>
            </w:r>
            <w:r w:rsidR="005743A9" w:rsidRPr="001A1B4E">
              <w:rPr>
                <w:rFonts w:ascii="Times New Roman" w:hAnsi="Times New Roman"/>
                <w:sz w:val="24"/>
                <w:szCs w:val="24"/>
                <w:u w:val="single"/>
              </w:rPr>
              <w:t>theo quy định</w:t>
            </w:r>
            <w:bookmarkEnd w:id="8"/>
          </w:p>
        </w:tc>
        <w:tc>
          <w:tcPr>
            <w:tcW w:w="2977" w:type="dxa"/>
            <w:shd w:val="clear" w:color="auto" w:fill="auto"/>
            <w:vAlign w:val="center"/>
          </w:tcPr>
          <w:p w:rsidR="005743A9" w:rsidRPr="001A1B4E" w:rsidRDefault="005743A9" w:rsidP="001A1B4E">
            <w:pPr>
              <w:spacing w:after="0" w:line="240" w:lineRule="auto"/>
              <w:jc w:val="both"/>
              <w:rPr>
                <w:rFonts w:ascii="Times New Roman" w:hAnsi="Times New Roman"/>
                <w:sz w:val="24"/>
                <w:szCs w:val="24"/>
                <w:lang w:val="en-US"/>
              </w:rPr>
            </w:pPr>
            <w:r w:rsidRPr="001A1B4E">
              <w:rPr>
                <w:rFonts w:ascii="Times New Roman" w:hAnsi="Times New Roman"/>
                <w:sz w:val="24"/>
                <w:szCs w:val="24"/>
                <w:lang w:val="en-US"/>
              </w:rPr>
              <w:t>Đổi tên Trung tâm Tin học</w:t>
            </w:r>
            <w:r w:rsidR="002E267B">
              <w:rPr>
                <w:rFonts w:ascii="Times New Roman" w:hAnsi="Times New Roman"/>
                <w:sz w:val="24"/>
                <w:szCs w:val="24"/>
                <w:lang w:val="en-US"/>
              </w:rPr>
              <w:t xml:space="preserve"> và biên tập gọn lại tên các báo cáo</w:t>
            </w:r>
          </w:p>
        </w:tc>
      </w:tr>
      <w:tr w:rsidR="001F188E" w:rsidRPr="001A1B4E" w:rsidTr="001A1B4E">
        <w:tc>
          <w:tcPr>
            <w:tcW w:w="1022" w:type="dxa"/>
            <w:shd w:val="clear" w:color="auto" w:fill="auto"/>
            <w:vAlign w:val="center"/>
          </w:tcPr>
          <w:p w:rsidR="005743A9" w:rsidRPr="001A1B4E" w:rsidRDefault="005743A9" w:rsidP="001A1B4E">
            <w:pPr>
              <w:spacing w:after="0" w:line="240" w:lineRule="auto"/>
              <w:jc w:val="center"/>
              <w:rPr>
                <w:rFonts w:ascii="Times New Roman" w:hAnsi="Times New Roman"/>
                <w:b/>
                <w:sz w:val="24"/>
                <w:szCs w:val="24"/>
                <w:lang w:val="en-US"/>
              </w:rPr>
            </w:pPr>
            <w:r w:rsidRPr="001A1B4E">
              <w:rPr>
                <w:rFonts w:ascii="Times New Roman" w:hAnsi="Times New Roman"/>
                <w:b/>
                <w:sz w:val="24"/>
                <w:szCs w:val="24"/>
                <w:lang w:val="en-US"/>
              </w:rPr>
              <w:t>Khoản 4</w:t>
            </w:r>
          </w:p>
        </w:tc>
        <w:tc>
          <w:tcPr>
            <w:tcW w:w="4282" w:type="dxa"/>
            <w:shd w:val="clear" w:color="auto" w:fill="auto"/>
            <w:vAlign w:val="center"/>
          </w:tcPr>
          <w:p w:rsidR="005743A9" w:rsidRPr="001A1B4E" w:rsidRDefault="005743A9" w:rsidP="001A1B4E">
            <w:pPr>
              <w:spacing w:after="0" w:line="240" w:lineRule="auto"/>
              <w:jc w:val="both"/>
              <w:rPr>
                <w:rFonts w:ascii="Times New Roman" w:hAnsi="Times New Roman"/>
                <w:sz w:val="24"/>
                <w:szCs w:val="24"/>
              </w:rPr>
            </w:pPr>
            <w:r w:rsidRPr="001A1B4E">
              <w:rPr>
                <w:rFonts w:ascii="Times New Roman" w:hAnsi="Times New Roman"/>
                <w:bCs/>
                <w:sz w:val="24"/>
                <w:szCs w:val="24"/>
              </w:rPr>
              <w:t xml:space="preserve">4. Trong quá trình thực hiện nếu có </w:t>
            </w:r>
            <w:r w:rsidRPr="002E267B">
              <w:rPr>
                <w:rFonts w:ascii="Times New Roman" w:hAnsi="Times New Roman"/>
                <w:bCs/>
                <w:sz w:val="24"/>
                <w:szCs w:val="24"/>
                <w:u w:val="single"/>
              </w:rPr>
              <w:t>vấn đề phát sinh mới hoặc khó khăn,</w:t>
            </w:r>
            <w:r w:rsidRPr="001A1B4E">
              <w:rPr>
                <w:rFonts w:ascii="Times New Roman" w:hAnsi="Times New Roman"/>
                <w:bCs/>
                <w:sz w:val="24"/>
                <w:szCs w:val="24"/>
              </w:rPr>
              <w:t xml:space="preserve"> vướng mắc cần phản ánh kịp thời về Vụ Tổng hợp Kiểm toán nhà nước </w:t>
            </w:r>
            <w:r w:rsidRPr="002E267B">
              <w:rPr>
                <w:rFonts w:ascii="Times New Roman" w:hAnsi="Times New Roman"/>
                <w:bCs/>
                <w:sz w:val="24"/>
                <w:szCs w:val="24"/>
                <w:u w:val="single"/>
              </w:rPr>
              <w:t>để tổng hợp báo cáo Tổng Kiểm toán nhà nước</w:t>
            </w:r>
            <w:r w:rsidRPr="001A1B4E">
              <w:rPr>
                <w:rFonts w:ascii="Times New Roman" w:hAnsi="Times New Roman"/>
                <w:bCs/>
                <w:sz w:val="24"/>
                <w:szCs w:val="24"/>
              </w:rPr>
              <w:t xml:space="preserve"> sửa đổi, bổ sung cho phù hợp</w:t>
            </w:r>
          </w:p>
        </w:tc>
        <w:tc>
          <w:tcPr>
            <w:tcW w:w="3392" w:type="dxa"/>
            <w:shd w:val="clear" w:color="auto" w:fill="auto"/>
            <w:vAlign w:val="center"/>
          </w:tcPr>
          <w:p w:rsidR="005743A9" w:rsidRPr="001A1B4E" w:rsidRDefault="005743A9" w:rsidP="001A1B4E">
            <w:pPr>
              <w:spacing w:after="0" w:line="240" w:lineRule="auto"/>
              <w:jc w:val="both"/>
              <w:rPr>
                <w:rFonts w:ascii="Times New Roman" w:hAnsi="Times New Roman"/>
                <w:bCs/>
                <w:sz w:val="24"/>
                <w:szCs w:val="24"/>
              </w:rPr>
            </w:pPr>
          </w:p>
        </w:tc>
        <w:tc>
          <w:tcPr>
            <w:tcW w:w="3695" w:type="dxa"/>
            <w:shd w:val="clear" w:color="auto" w:fill="auto"/>
          </w:tcPr>
          <w:p w:rsidR="005743A9" w:rsidRPr="001A1B4E" w:rsidRDefault="00364F4E" w:rsidP="001A1B4E">
            <w:pPr>
              <w:spacing w:after="0" w:line="240" w:lineRule="auto"/>
              <w:jc w:val="both"/>
              <w:rPr>
                <w:rFonts w:ascii="Times New Roman" w:hAnsi="Times New Roman"/>
                <w:bCs/>
                <w:sz w:val="24"/>
                <w:szCs w:val="24"/>
              </w:rPr>
            </w:pPr>
            <w:r>
              <w:rPr>
                <w:rFonts w:ascii="Times New Roman" w:hAnsi="Times New Roman"/>
                <w:sz w:val="24"/>
                <w:szCs w:val="24"/>
              </w:rPr>
              <w:t>4</w:t>
            </w:r>
            <w:r w:rsidR="005743A9" w:rsidRPr="001A1B4E">
              <w:rPr>
                <w:rFonts w:ascii="Times New Roman" w:hAnsi="Times New Roman"/>
                <w:sz w:val="24"/>
                <w:szCs w:val="24"/>
              </w:rPr>
              <w:t xml:space="preserve">. </w:t>
            </w:r>
            <w:r w:rsidR="002E267B" w:rsidRPr="002E267B">
              <w:rPr>
                <w:rFonts w:ascii="Times New Roman" w:hAnsi="Times New Roman"/>
                <w:sz w:val="24"/>
                <w:szCs w:val="24"/>
              </w:rPr>
              <w:t xml:space="preserve">Trong quá trình thực hiện, nếu có vướng mắc </w:t>
            </w:r>
            <w:r w:rsidR="002E267B" w:rsidRPr="002E267B">
              <w:rPr>
                <w:rFonts w:ascii="Times New Roman" w:hAnsi="Times New Roman"/>
                <w:sz w:val="24"/>
                <w:szCs w:val="24"/>
                <w:u w:val="single"/>
              </w:rPr>
              <w:t>đề nghị các cơ quan, đơn vị, tổ chức, cá nhân</w:t>
            </w:r>
            <w:r w:rsidR="002E267B" w:rsidRPr="002E267B">
              <w:rPr>
                <w:rFonts w:ascii="Times New Roman" w:hAnsi="Times New Roman"/>
                <w:sz w:val="24"/>
                <w:szCs w:val="24"/>
              </w:rPr>
              <w:t xml:space="preserve"> phản ánh kịp thời về Kiểm toán nhà nước để </w:t>
            </w:r>
            <w:r w:rsidR="002E267B" w:rsidRPr="002E267B">
              <w:rPr>
                <w:rFonts w:ascii="Times New Roman" w:hAnsi="Times New Roman"/>
                <w:sz w:val="24"/>
                <w:szCs w:val="24"/>
                <w:u w:val="single"/>
              </w:rPr>
              <w:t>nghiên cứu, rà soát</w:t>
            </w:r>
            <w:r w:rsidR="002E267B" w:rsidRPr="002E267B">
              <w:rPr>
                <w:rFonts w:ascii="Times New Roman" w:hAnsi="Times New Roman"/>
                <w:sz w:val="24"/>
                <w:szCs w:val="24"/>
              </w:rPr>
              <w:t>, sửa đổi, bổ sung cho phù hợp</w:t>
            </w:r>
            <w:r w:rsidR="005743A9" w:rsidRPr="001A1B4E">
              <w:rPr>
                <w:rFonts w:ascii="Times New Roman" w:hAnsi="Times New Roman"/>
                <w:sz w:val="24"/>
                <w:szCs w:val="24"/>
              </w:rPr>
              <w:t>./.</w:t>
            </w:r>
          </w:p>
        </w:tc>
        <w:tc>
          <w:tcPr>
            <w:tcW w:w="2977" w:type="dxa"/>
            <w:shd w:val="clear" w:color="auto" w:fill="auto"/>
            <w:vAlign w:val="center"/>
          </w:tcPr>
          <w:p w:rsidR="005743A9" w:rsidRPr="001A1B4E" w:rsidRDefault="002E267B" w:rsidP="001A1B4E">
            <w:pPr>
              <w:spacing w:after="0" w:line="240" w:lineRule="auto"/>
              <w:jc w:val="both"/>
              <w:rPr>
                <w:rFonts w:ascii="Times New Roman" w:hAnsi="Times New Roman"/>
                <w:sz w:val="24"/>
                <w:szCs w:val="24"/>
                <w:lang w:val="en-US"/>
              </w:rPr>
            </w:pPr>
            <w:r>
              <w:rPr>
                <w:rFonts w:ascii="Times New Roman" w:hAnsi="Times New Roman"/>
                <w:sz w:val="24"/>
                <w:szCs w:val="24"/>
                <w:lang w:val="en-US"/>
              </w:rPr>
              <w:t>Biên tập lại cho rõ nghĩa</w:t>
            </w:r>
          </w:p>
        </w:tc>
      </w:tr>
      <w:tr w:rsidR="001F188E" w:rsidRPr="001A1B4E" w:rsidTr="001A1B4E">
        <w:tc>
          <w:tcPr>
            <w:tcW w:w="1022" w:type="dxa"/>
            <w:shd w:val="clear" w:color="auto" w:fill="auto"/>
            <w:vAlign w:val="center"/>
          </w:tcPr>
          <w:p w:rsidR="000644A9" w:rsidRPr="001A1B4E" w:rsidRDefault="00C653A7" w:rsidP="001A1B4E">
            <w:pPr>
              <w:spacing w:after="0" w:line="240" w:lineRule="auto"/>
              <w:jc w:val="center"/>
              <w:rPr>
                <w:rFonts w:ascii="Times New Roman" w:hAnsi="Times New Roman"/>
                <w:b/>
                <w:sz w:val="24"/>
                <w:szCs w:val="24"/>
                <w:lang w:val="en-US"/>
              </w:rPr>
            </w:pPr>
            <w:r w:rsidRPr="001A1B4E">
              <w:rPr>
                <w:rFonts w:ascii="Times New Roman" w:hAnsi="Times New Roman"/>
                <w:b/>
                <w:bCs/>
                <w:sz w:val="24"/>
                <w:szCs w:val="24"/>
                <w:lang w:val="en-US"/>
              </w:rPr>
              <w:t>Nơi nhận</w:t>
            </w:r>
          </w:p>
        </w:tc>
        <w:tc>
          <w:tcPr>
            <w:tcW w:w="4282" w:type="dxa"/>
            <w:shd w:val="clear" w:color="auto" w:fill="auto"/>
            <w:vAlign w:val="center"/>
          </w:tcPr>
          <w:p w:rsidR="00692D18" w:rsidRPr="00E4004D" w:rsidRDefault="00692D18" w:rsidP="00692D18">
            <w:pPr>
              <w:widowControl w:val="0"/>
              <w:spacing w:after="0" w:line="240" w:lineRule="auto"/>
              <w:jc w:val="both"/>
              <w:rPr>
                <w:rFonts w:ascii="Times New Roman" w:hAnsi="Times New Roman"/>
                <w:bCs/>
                <w:dstrike/>
                <w:sz w:val="24"/>
                <w:szCs w:val="24"/>
                <w:lang w:val="en-US"/>
              </w:rPr>
            </w:pPr>
            <w:r w:rsidRPr="00E4004D">
              <w:rPr>
                <w:rFonts w:ascii="Times New Roman" w:hAnsi="Times New Roman"/>
                <w:bCs/>
                <w:dstrike/>
                <w:sz w:val="24"/>
                <w:szCs w:val="24"/>
                <w:lang w:val="en-US"/>
              </w:rPr>
              <w:t>- Như Điều 3;</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Ban Bí thư Trung ương Đảng;</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Chủ tịch nước, các Phó Chủ tịch nước;</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Chủ tịch Quốc hội, các Phó Chủ tịch Quốc hội;</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lastRenderedPageBreak/>
              <w:t>- Thủ tướng, các Phó Thủ tướng Chính phủ;</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Ủy ban Thường vụ Quốc hội;</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Văn phòng TW và các Ban của Đảng;</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VP Chủ tịch nước; VP Quốc hội; VP Chính phủ;</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Hội đồng dân tộc và các Ủy ban của Quốc hội;</w:t>
            </w:r>
          </w:p>
          <w:p w:rsidR="00692D18" w:rsidRPr="00E4004D" w:rsidRDefault="00692D18" w:rsidP="00692D18">
            <w:pPr>
              <w:widowControl w:val="0"/>
              <w:spacing w:after="0" w:line="240" w:lineRule="auto"/>
              <w:jc w:val="both"/>
              <w:rPr>
                <w:rFonts w:ascii="Times New Roman" w:hAnsi="Times New Roman"/>
                <w:bCs/>
                <w:dstrike/>
                <w:sz w:val="24"/>
                <w:szCs w:val="24"/>
                <w:lang w:val="en-US"/>
              </w:rPr>
            </w:pPr>
            <w:r w:rsidRPr="00E4004D">
              <w:rPr>
                <w:rFonts w:ascii="Times New Roman" w:hAnsi="Times New Roman"/>
                <w:bCs/>
                <w:dstrike/>
                <w:sz w:val="24"/>
                <w:szCs w:val="24"/>
                <w:lang w:val="en-US"/>
              </w:rPr>
              <w:t>- Các Ban của UBTV Quốc hội;</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Các bộ, cơ quan ngang Bộ, cơ quan thuộc CP;</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HĐND, UBND các tỉnh, thành phố trực thuộc TW;</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Viện KSND tối cao, Tòa án nhân dân tối cao;</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Cơ quan Trung ương của các đoàn thể;</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Các Tập đoàn kinh tế, Tổng công ty 91;</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Cục Kiểm tra VBQPPL - Bộ Tư pháp;</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Công báo;</w:t>
            </w:r>
          </w:p>
          <w:p w:rsidR="00692D18" w:rsidRPr="007867A5" w:rsidRDefault="00692D18" w:rsidP="00692D18">
            <w:pPr>
              <w:widowControl w:val="0"/>
              <w:spacing w:after="0" w:line="240" w:lineRule="auto"/>
              <w:jc w:val="both"/>
              <w:rPr>
                <w:rFonts w:ascii="Times New Roman" w:hAnsi="Times New Roman"/>
                <w:bCs/>
                <w:sz w:val="24"/>
                <w:szCs w:val="24"/>
                <w:lang w:val="en-US"/>
              </w:rPr>
            </w:pPr>
            <w:r w:rsidRPr="007867A5">
              <w:rPr>
                <w:rFonts w:ascii="Times New Roman" w:hAnsi="Times New Roman"/>
                <w:bCs/>
                <w:sz w:val="24"/>
                <w:szCs w:val="24"/>
                <w:lang w:val="en-US"/>
              </w:rPr>
              <w:t>- Lãnh đạo KTNN; các đơn vị trực thuộc KTNN;</w:t>
            </w:r>
          </w:p>
          <w:p w:rsidR="000644A9" w:rsidRPr="001A1B4E" w:rsidRDefault="00692D18" w:rsidP="00692D18">
            <w:pPr>
              <w:spacing w:after="0" w:line="240" w:lineRule="auto"/>
              <w:jc w:val="both"/>
              <w:rPr>
                <w:rFonts w:ascii="Times New Roman" w:hAnsi="Times New Roman"/>
                <w:b/>
                <w:bCs/>
                <w:sz w:val="24"/>
                <w:szCs w:val="24"/>
                <w:lang w:val="en-US"/>
              </w:rPr>
            </w:pPr>
            <w:r w:rsidRPr="007867A5">
              <w:rPr>
                <w:rFonts w:ascii="Times New Roman" w:hAnsi="Times New Roman"/>
                <w:bCs/>
                <w:sz w:val="24"/>
                <w:szCs w:val="24"/>
                <w:lang w:val="en-US"/>
              </w:rPr>
              <w:t xml:space="preserve">- Lưu: VT, </w:t>
            </w:r>
            <w:r w:rsidRPr="00815C83">
              <w:rPr>
                <w:rFonts w:ascii="Times New Roman" w:hAnsi="Times New Roman"/>
                <w:bCs/>
                <w:sz w:val="24"/>
                <w:szCs w:val="24"/>
                <w:u w:val="single"/>
                <w:lang w:val="en-US"/>
              </w:rPr>
              <w:t>PC (03).</w:t>
            </w:r>
          </w:p>
        </w:tc>
        <w:tc>
          <w:tcPr>
            <w:tcW w:w="3392" w:type="dxa"/>
            <w:shd w:val="clear" w:color="auto" w:fill="auto"/>
            <w:vAlign w:val="center"/>
          </w:tcPr>
          <w:p w:rsidR="000644A9" w:rsidRPr="001A1B4E" w:rsidRDefault="000644A9" w:rsidP="00C653A7">
            <w:pPr>
              <w:widowControl w:val="0"/>
              <w:spacing w:after="0" w:line="240" w:lineRule="auto"/>
              <w:jc w:val="both"/>
              <w:rPr>
                <w:rFonts w:ascii="Times New Roman" w:hAnsi="Times New Roman"/>
                <w:bCs/>
                <w:sz w:val="24"/>
                <w:szCs w:val="24"/>
                <w:lang w:val="en-US"/>
              </w:rPr>
            </w:pPr>
          </w:p>
        </w:tc>
        <w:tc>
          <w:tcPr>
            <w:tcW w:w="3695" w:type="dxa"/>
            <w:shd w:val="clear" w:color="auto" w:fill="auto"/>
            <w:vAlign w:val="center"/>
          </w:tcPr>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Ban Bí thư Trung ương Đảng;</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Chủ tịch nước, các Phó Chủ tịch nước;</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Chủ tịch Quốc hội, các Phó Chủ tịch Quốc hội;</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lastRenderedPageBreak/>
              <w:t>- Thủ tướng, các Phó Thủ tướng Chính phủ;</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Ủy ban Thường vụ Quốc hội;</w:t>
            </w:r>
          </w:p>
          <w:p w:rsidR="005743A9"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Văn phòng TW và các Ban của Đảng;</w:t>
            </w:r>
          </w:p>
          <w:p w:rsidR="00692D18" w:rsidRDefault="00C653A7"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 </w:t>
            </w:r>
            <w:r w:rsidRPr="00990605">
              <w:rPr>
                <w:rFonts w:ascii="Times New Roman" w:hAnsi="Times New Roman"/>
                <w:bCs/>
                <w:sz w:val="24"/>
                <w:szCs w:val="24"/>
                <w:u w:val="single"/>
                <w:lang w:val="en-US"/>
              </w:rPr>
              <w:t>Văn phòng Tổng Bí thư</w:t>
            </w:r>
            <w:r w:rsidRPr="001A1B4E">
              <w:rPr>
                <w:rFonts w:ascii="Times New Roman" w:hAnsi="Times New Roman"/>
                <w:bCs/>
                <w:sz w:val="24"/>
                <w:szCs w:val="24"/>
                <w:lang w:val="en-US"/>
              </w:rPr>
              <w:t>;</w:t>
            </w:r>
            <w:r>
              <w:rPr>
                <w:rFonts w:ascii="Times New Roman" w:hAnsi="Times New Roman"/>
                <w:bCs/>
                <w:sz w:val="24"/>
                <w:szCs w:val="24"/>
                <w:lang w:val="en-US"/>
              </w:rPr>
              <w:t xml:space="preserve"> </w:t>
            </w:r>
          </w:p>
          <w:p w:rsidR="005743A9" w:rsidRPr="001A1B4E" w:rsidRDefault="00692D18" w:rsidP="001A1B4E">
            <w:pPr>
              <w:widowControl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 xml:space="preserve">- </w:t>
            </w:r>
            <w:r w:rsidR="00C653A7" w:rsidRPr="001A1B4E">
              <w:rPr>
                <w:rFonts w:ascii="Times New Roman" w:hAnsi="Times New Roman"/>
                <w:bCs/>
                <w:sz w:val="24"/>
                <w:szCs w:val="24"/>
                <w:lang w:val="en-US"/>
              </w:rPr>
              <w:t xml:space="preserve">Văn phòng </w:t>
            </w:r>
            <w:r w:rsidR="005743A9" w:rsidRPr="001A1B4E">
              <w:rPr>
                <w:rFonts w:ascii="Times New Roman" w:hAnsi="Times New Roman"/>
                <w:bCs/>
                <w:sz w:val="24"/>
                <w:szCs w:val="24"/>
                <w:lang w:val="en-US"/>
              </w:rPr>
              <w:t xml:space="preserve">Chủ tịch nước; </w:t>
            </w:r>
            <w:r w:rsidR="00C653A7" w:rsidRPr="001A1B4E">
              <w:rPr>
                <w:rFonts w:ascii="Times New Roman" w:hAnsi="Times New Roman"/>
                <w:bCs/>
                <w:sz w:val="24"/>
                <w:szCs w:val="24"/>
                <w:lang w:val="en-US"/>
              </w:rPr>
              <w:t xml:space="preserve">Văn phòng </w:t>
            </w:r>
            <w:r w:rsidR="005743A9" w:rsidRPr="001A1B4E">
              <w:rPr>
                <w:rFonts w:ascii="Times New Roman" w:hAnsi="Times New Roman"/>
                <w:bCs/>
                <w:sz w:val="24"/>
                <w:szCs w:val="24"/>
                <w:lang w:val="en-US"/>
              </w:rPr>
              <w:t xml:space="preserve">Quốc hội; </w:t>
            </w:r>
            <w:r w:rsidR="00C653A7" w:rsidRPr="001A1B4E">
              <w:rPr>
                <w:rFonts w:ascii="Times New Roman" w:hAnsi="Times New Roman"/>
                <w:bCs/>
                <w:sz w:val="24"/>
                <w:szCs w:val="24"/>
                <w:lang w:val="en-US"/>
              </w:rPr>
              <w:t xml:space="preserve">Văn phòng </w:t>
            </w:r>
            <w:r w:rsidR="005743A9" w:rsidRPr="001A1B4E">
              <w:rPr>
                <w:rFonts w:ascii="Times New Roman" w:hAnsi="Times New Roman"/>
                <w:bCs/>
                <w:sz w:val="24"/>
                <w:szCs w:val="24"/>
                <w:lang w:val="en-US"/>
              </w:rPr>
              <w:t>Chính phủ;</w:t>
            </w:r>
          </w:p>
          <w:p w:rsidR="00692D18"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Hội đồng dân tộc và các Ủy ban của Quốc hội;</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Các bộ, cơ quan ngang Bộ, cơ quan thuộc CP;</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HĐND, UBND các tỉnh, thành phố trực thuộc TW;</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Viện KSND tối cao, Tòa án nhân dân tối cao;</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xml:space="preserve">- Cơ quan Trung ương của các đoàn thể; </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Các Tập đoàn kinh tế, Tổng công ty 91;</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Cục Kiểm tra VBQPPL - Bộ Tư pháp;</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Công báo;</w:t>
            </w:r>
          </w:p>
          <w:p w:rsidR="005743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Lãnh đạo KTNN; các đơn vị trực thuộc KTNN;</w:t>
            </w:r>
          </w:p>
          <w:p w:rsidR="000644A9" w:rsidRPr="001A1B4E" w:rsidRDefault="005743A9" w:rsidP="001A1B4E">
            <w:pPr>
              <w:widowControl w:val="0"/>
              <w:spacing w:after="0" w:line="240" w:lineRule="auto"/>
              <w:jc w:val="both"/>
              <w:rPr>
                <w:rFonts w:ascii="Times New Roman" w:hAnsi="Times New Roman"/>
                <w:bCs/>
                <w:sz w:val="24"/>
                <w:szCs w:val="24"/>
                <w:lang w:val="en-US"/>
              </w:rPr>
            </w:pPr>
            <w:r w:rsidRPr="001A1B4E">
              <w:rPr>
                <w:rFonts w:ascii="Times New Roman" w:hAnsi="Times New Roman"/>
                <w:bCs/>
                <w:sz w:val="24"/>
                <w:szCs w:val="24"/>
                <w:lang w:val="en-US"/>
              </w:rPr>
              <w:t>- Lưu: VT</w:t>
            </w:r>
            <w:r w:rsidRPr="00815C83">
              <w:rPr>
                <w:rFonts w:ascii="Times New Roman" w:hAnsi="Times New Roman"/>
                <w:bCs/>
                <w:sz w:val="24"/>
                <w:szCs w:val="24"/>
                <w:u w:val="single"/>
                <w:lang w:val="en-US"/>
              </w:rPr>
              <w:t xml:space="preserve">, </w:t>
            </w:r>
            <w:r w:rsidR="002243E7" w:rsidRPr="00815C83">
              <w:rPr>
                <w:rFonts w:ascii="Times New Roman" w:hAnsi="Times New Roman"/>
                <w:bCs/>
                <w:sz w:val="24"/>
                <w:szCs w:val="24"/>
                <w:u w:val="single"/>
                <w:lang w:val="en-US"/>
              </w:rPr>
              <w:t xml:space="preserve">VTH </w:t>
            </w:r>
            <w:r w:rsidRPr="00815C83">
              <w:rPr>
                <w:rFonts w:ascii="Times New Roman" w:hAnsi="Times New Roman"/>
                <w:bCs/>
                <w:sz w:val="24"/>
                <w:szCs w:val="24"/>
                <w:u w:val="single"/>
                <w:lang w:val="en-US"/>
              </w:rPr>
              <w:t>(03).</w:t>
            </w:r>
          </w:p>
        </w:tc>
        <w:tc>
          <w:tcPr>
            <w:tcW w:w="2977" w:type="dxa"/>
            <w:shd w:val="clear" w:color="auto" w:fill="auto"/>
            <w:vAlign w:val="center"/>
          </w:tcPr>
          <w:p w:rsidR="000644A9" w:rsidRPr="001A1B4E" w:rsidRDefault="00C653A7" w:rsidP="001A1B4E">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Điều chỉnh nơi nhận cho phù hợp với tổ chức bộ máy Nhà nước hiện nay</w:t>
            </w:r>
            <w:r w:rsidR="002243E7">
              <w:rPr>
                <w:rFonts w:ascii="Times New Roman" w:hAnsi="Times New Roman"/>
                <w:sz w:val="24"/>
                <w:szCs w:val="24"/>
                <w:lang w:val="en-US"/>
              </w:rPr>
              <w:t xml:space="preserve">, điều chỉnh nơi nhận từ vụ Pháp chế sang Vụ Tổng hợp do </w:t>
            </w:r>
            <w:r w:rsidR="002243E7">
              <w:rPr>
                <w:rFonts w:ascii="Times New Roman" w:hAnsi="Times New Roman"/>
                <w:sz w:val="24"/>
                <w:szCs w:val="24"/>
                <w:lang w:val="en-US"/>
              </w:rPr>
              <w:lastRenderedPageBreak/>
              <w:t xml:space="preserve">Vụ Tổng hợp là đơn vị trình ban hành Thông tư. </w:t>
            </w:r>
          </w:p>
        </w:tc>
      </w:tr>
    </w:tbl>
    <w:p w:rsidR="005C69E5" w:rsidRPr="00BF2837" w:rsidRDefault="005C69E5" w:rsidP="00BF2837">
      <w:pPr>
        <w:pStyle w:val="NormalWeb"/>
        <w:shd w:val="clear" w:color="auto" w:fill="FFFFFF"/>
        <w:spacing w:before="0" w:beforeAutospacing="0" w:after="0" w:afterAutospacing="0"/>
        <w:ind w:firstLine="675"/>
        <w:jc w:val="both"/>
        <w:rPr>
          <w:lang w:val="nl-NL"/>
        </w:rPr>
      </w:pPr>
    </w:p>
    <w:sectPr w:rsidR="005C69E5" w:rsidRPr="00BF2837" w:rsidSect="005B7FF9">
      <w:footerReference w:type="default" r:id="rId11"/>
      <w:pgSz w:w="16838" w:h="11906" w:orient="landscape"/>
      <w:pgMar w:top="1418" w:right="1134" w:bottom="1134" w:left="113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DDB" w:rsidRDefault="00F57DDB" w:rsidP="00FE347C">
      <w:pPr>
        <w:spacing w:after="0" w:line="240" w:lineRule="auto"/>
      </w:pPr>
      <w:r>
        <w:separator/>
      </w:r>
    </w:p>
  </w:endnote>
  <w:endnote w:type="continuationSeparator" w:id="0">
    <w:p w:rsidR="00F57DDB" w:rsidRDefault="00F57DDB" w:rsidP="00FE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3F5" w:rsidRPr="00AF397E" w:rsidRDefault="00DA53F5">
    <w:pPr>
      <w:pStyle w:val="Footer"/>
      <w:jc w:val="center"/>
      <w:rPr>
        <w:rFonts w:ascii="Times New Roman" w:hAnsi="Times New Roman"/>
        <w:sz w:val="24"/>
      </w:rPr>
    </w:pPr>
    <w:r w:rsidRPr="00AF397E">
      <w:rPr>
        <w:rFonts w:ascii="Times New Roman" w:hAnsi="Times New Roman"/>
        <w:sz w:val="24"/>
      </w:rPr>
      <w:fldChar w:fldCharType="begin"/>
    </w:r>
    <w:r w:rsidRPr="00AF397E">
      <w:rPr>
        <w:rFonts w:ascii="Times New Roman" w:hAnsi="Times New Roman"/>
        <w:sz w:val="24"/>
      </w:rPr>
      <w:instrText xml:space="preserve"> PAGE   \* MERGEFORMAT </w:instrText>
    </w:r>
    <w:r w:rsidRPr="00AF397E">
      <w:rPr>
        <w:rFonts w:ascii="Times New Roman" w:hAnsi="Times New Roman"/>
        <w:sz w:val="24"/>
      </w:rPr>
      <w:fldChar w:fldCharType="separate"/>
    </w:r>
    <w:r>
      <w:rPr>
        <w:rFonts w:ascii="Times New Roman" w:hAnsi="Times New Roman"/>
        <w:noProof/>
        <w:sz w:val="24"/>
      </w:rPr>
      <w:t>121</w:t>
    </w:r>
    <w:r w:rsidRPr="00AF397E">
      <w:rPr>
        <w:rFonts w:ascii="Times New Roman" w:hAnsi="Times New Roman"/>
        <w:sz w:val="24"/>
      </w:rPr>
      <w:fldChar w:fldCharType="end"/>
    </w:r>
  </w:p>
  <w:p w:rsidR="00DA53F5" w:rsidRPr="001A1B4E" w:rsidRDefault="00DA53F5">
    <w:pPr>
      <w:pStyle w:val="Footer"/>
      <w:rPr>
        <w:rFonts w:ascii="Cambria" w:hAnsi="Cambria" w:cs="Cambr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DDB" w:rsidRDefault="00F57DDB" w:rsidP="00FE347C">
      <w:pPr>
        <w:spacing w:after="0" w:line="240" w:lineRule="auto"/>
      </w:pPr>
      <w:r>
        <w:separator/>
      </w:r>
    </w:p>
  </w:footnote>
  <w:footnote w:type="continuationSeparator" w:id="0">
    <w:p w:rsidR="00F57DDB" w:rsidRDefault="00F57DDB" w:rsidP="00FE3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6F2C"/>
    <w:multiLevelType w:val="hybridMultilevel"/>
    <w:tmpl w:val="56345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25048"/>
    <w:multiLevelType w:val="hybridMultilevel"/>
    <w:tmpl w:val="29644E36"/>
    <w:lvl w:ilvl="0" w:tplc="B7C23A5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1C91272"/>
    <w:multiLevelType w:val="hybridMultilevel"/>
    <w:tmpl w:val="C0F29156"/>
    <w:lvl w:ilvl="0" w:tplc="03702BF2">
      <w:start w:val="1"/>
      <w:numFmt w:val="decimal"/>
      <w:lvlText w:val="%1."/>
      <w:lvlJc w:val="left"/>
      <w:pPr>
        <w:ind w:left="450" w:hanging="360"/>
      </w:pPr>
      <w:rPr>
        <w:rFonts w:hint="default"/>
        <w:b w:val="0"/>
        <w:bCs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44098D"/>
    <w:multiLevelType w:val="hybridMultilevel"/>
    <w:tmpl w:val="29644E36"/>
    <w:lvl w:ilvl="0" w:tplc="B7C23A5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D9F3F6B"/>
    <w:multiLevelType w:val="hybridMultilevel"/>
    <w:tmpl w:val="895AEBD0"/>
    <w:lvl w:ilvl="0" w:tplc="E67831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C0C33"/>
    <w:multiLevelType w:val="hybridMultilevel"/>
    <w:tmpl w:val="6254C9E4"/>
    <w:lvl w:ilvl="0" w:tplc="9C9A4EB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631196A"/>
    <w:multiLevelType w:val="hybridMultilevel"/>
    <w:tmpl w:val="3968A6C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BE100D5"/>
    <w:multiLevelType w:val="hybridMultilevel"/>
    <w:tmpl w:val="29644E36"/>
    <w:lvl w:ilvl="0" w:tplc="B7C23A5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8" w15:restartNumberingAfterBreak="0">
    <w:nsid w:val="5E856554"/>
    <w:multiLevelType w:val="hybridMultilevel"/>
    <w:tmpl w:val="29644E36"/>
    <w:lvl w:ilvl="0" w:tplc="B7C23A5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F935CFD"/>
    <w:multiLevelType w:val="hybridMultilevel"/>
    <w:tmpl w:val="C0F29156"/>
    <w:lvl w:ilvl="0" w:tplc="03702BF2">
      <w:start w:val="1"/>
      <w:numFmt w:val="decimal"/>
      <w:lvlText w:val="%1."/>
      <w:lvlJc w:val="left"/>
      <w:pPr>
        <w:ind w:left="450" w:hanging="360"/>
      </w:pPr>
      <w:rPr>
        <w:rFonts w:hint="default"/>
        <w:b w:val="0"/>
        <w:bCs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994AD3"/>
    <w:multiLevelType w:val="hybridMultilevel"/>
    <w:tmpl w:val="B22A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9"/>
  </w:num>
  <w:num w:numId="5">
    <w:abstractNumId w:val="4"/>
  </w:num>
  <w:num w:numId="6">
    <w:abstractNumId w:val="2"/>
  </w:num>
  <w:num w:numId="7">
    <w:abstractNumId w:val="8"/>
  </w:num>
  <w:num w:numId="8">
    <w:abstractNumId w:val="7"/>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5A"/>
    <w:rsid w:val="000003A8"/>
    <w:rsid w:val="00002C68"/>
    <w:rsid w:val="00003D0D"/>
    <w:rsid w:val="000177EE"/>
    <w:rsid w:val="00030F32"/>
    <w:rsid w:val="00034599"/>
    <w:rsid w:val="00036ADF"/>
    <w:rsid w:val="000420D9"/>
    <w:rsid w:val="00043652"/>
    <w:rsid w:val="00054068"/>
    <w:rsid w:val="000644A9"/>
    <w:rsid w:val="00072A89"/>
    <w:rsid w:val="00075424"/>
    <w:rsid w:val="00077193"/>
    <w:rsid w:val="0008154F"/>
    <w:rsid w:val="00081C1A"/>
    <w:rsid w:val="0008347A"/>
    <w:rsid w:val="00084A7B"/>
    <w:rsid w:val="00091255"/>
    <w:rsid w:val="000B2AC5"/>
    <w:rsid w:val="000B5C35"/>
    <w:rsid w:val="000B71B7"/>
    <w:rsid w:val="000C081D"/>
    <w:rsid w:val="000C16D4"/>
    <w:rsid w:val="000D33A7"/>
    <w:rsid w:val="000D39BD"/>
    <w:rsid w:val="000D5FA7"/>
    <w:rsid w:val="000E36A8"/>
    <w:rsid w:val="000F1512"/>
    <w:rsid w:val="000F1BB8"/>
    <w:rsid w:val="000F49FA"/>
    <w:rsid w:val="000F640D"/>
    <w:rsid w:val="0010667B"/>
    <w:rsid w:val="00121A92"/>
    <w:rsid w:val="00133A4E"/>
    <w:rsid w:val="00137D1F"/>
    <w:rsid w:val="001429F6"/>
    <w:rsid w:val="0014547E"/>
    <w:rsid w:val="00145EB5"/>
    <w:rsid w:val="00153F60"/>
    <w:rsid w:val="00161BCE"/>
    <w:rsid w:val="001637D0"/>
    <w:rsid w:val="001642B6"/>
    <w:rsid w:val="00171886"/>
    <w:rsid w:val="00175870"/>
    <w:rsid w:val="001823B5"/>
    <w:rsid w:val="00183A46"/>
    <w:rsid w:val="00186C81"/>
    <w:rsid w:val="001A0A2E"/>
    <w:rsid w:val="001A1B4E"/>
    <w:rsid w:val="001B57C3"/>
    <w:rsid w:val="001B6EB7"/>
    <w:rsid w:val="001C2B29"/>
    <w:rsid w:val="001D0D80"/>
    <w:rsid w:val="001D1001"/>
    <w:rsid w:val="001D5C30"/>
    <w:rsid w:val="001E1544"/>
    <w:rsid w:val="001E25F3"/>
    <w:rsid w:val="001E5769"/>
    <w:rsid w:val="001E7AD6"/>
    <w:rsid w:val="001F188E"/>
    <w:rsid w:val="001F5621"/>
    <w:rsid w:val="00204A2A"/>
    <w:rsid w:val="0020559A"/>
    <w:rsid w:val="00206283"/>
    <w:rsid w:val="00214FC8"/>
    <w:rsid w:val="00215FF7"/>
    <w:rsid w:val="0021650A"/>
    <w:rsid w:val="002243E7"/>
    <w:rsid w:val="002250A1"/>
    <w:rsid w:val="00226CF5"/>
    <w:rsid w:val="00227213"/>
    <w:rsid w:val="002351B3"/>
    <w:rsid w:val="002419BC"/>
    <w:rsid w:val="002420EC"/>
    <w:rsid w:val="00242BD6"/>
    <w:rsid w:val="002575C5"/>
    <w:rsid w:val="00257C76"/>
    <w:rsid w:val="0026218E"/>
    <w:rsid w:val="00266635"/>
    <w:rsid w:val="002725BC"/>
    <w:rsid w:val="00283F97"/>
    <w:rsid w:val="00285AC3"/>
    <w:rsid w:val="0029256C"/>
    <w:rsid w:val="002951AE"/>
    <w:rsid w:val="002A1943"/>
    <w:rsid w:val="002A20F7"/>
    <w:rsid w:val="002A4CEE"/>
    <w:rsid w:val="002A69AE"/>
    <w:rsid w:val="002B3E16"/>
    <w:rsid w:val="002D4A0C"/>
    <w:rsid w:val="002D4BB9"/>
    <w:rsid w:val="002D77E9"/>
    <w:rsid w:val="002E267B"/>
    <w:rsid w:val="002E2859"/>
    <w:rsid w:val="002E7604"/>
    <w:rsid w:val="002F0855"/>
    <w:rsid w:val="002F4D9F"/>
    <w:rsid w:val="002F5F70"/>
    <w:rsid w:val="00303AAB"/>
    <w:rsid w:val="00304767"/>
    <w:rsid w:val="0031209B"/>
    <w:rsid w:val="00320DB6"/>
    <w:rsid w:val="00321AEB"/>
    <w:rsid w:val="00326349"/>
    <w:rsid w:val="00330D68"/>
    <w:rsid w:val="00336339"/>
    <w:rsid w:val="00336357"/>
    <w:rsid w:val="00352DC2"/>
    <w:rsid w:val="00353D8D"/>
    <w:rsid w:val="003612E3"/>
    <w:rsid w:val="00363959"/>
    <w:rsid w:val="00364F4E"/>
    <w:rsid w:val="003671F4"/>
    <w:rsid w:val="00367E46"/>
    <w:rsid w:val="0037047B"/>
    <w:rsid w:val="00371D23"/>
    <w:rsid w:val="0037310E"/>
    <w:rsid w:val="0038318A"/>
    <w:rsid w:val="003838D2"/>
    <w:rsid w:val="00386755"/>
    <w:rsid w:val="00386DBD"/>
    <w:rsid w:val="003930A2"/>
    <w:rsid w:val="003A0DDB"/>
    <w:rsid w:val="003A28DD"/>
    <w:rsid w:val="003A3372"/>
    <w:rsid w:val="003A370B"/>
    <w:rsid w:val="003B29C4"/>
    <w:rsid w:val="003C4346"/>
    <w:rsid w:val="003D3C7E"/>
    <w:rsid w:val="003D6DD9"/>
    <w:rsid w:val="003E594C"/>
    <w:rsid w:val="00400650"/>
    <w:rsid w:val="0040118F"/>
    <w:rsid w:val="00406621"/>
    <w:rsid w:val="004117D6"/>
    <w:rsid w:val="00412113"/>
    <w:rsid w:val="00413520"/>
    <w:rsid w:val="00424F50"/>
    <w:rsid w:val="004317A2"/>
    <w:rsid w:val="00434425"/>
    <w:rsid w:val="004471A9"/>
    <w:rsid w:val="00452048"/>
    <w:rsid w:val="004531B0"/>
    <w:rsid w:val="0045372C"/>
    <w:rsid w:val="004558B6"/>
    <w:rsid w:val="00456C67"/>
    <w:rsid w:val="00457624"/>
    <w:rsid w:val="004605F1"/>
    <w:rsid w:val="00466E33"/>
    <w:rsid w:val="0047292B"/>
    <w:rsid w:val="00472ADA"/>
    <w:rsid w:val="00475A8E"/>
    <w:rsid w:val="0047687A"/>
    <w:rsid w:val="00483BA9"/>
    <w:rsid w:val="00494298"/>
    <w:rsid w:val="004A06CC"/>
    <w:rsid w:val="004A1290"/>
    <w:rsid w:val="004A35C4"/>
    <w:rsid w:val="004A6DD4"/>
    <w:rsid w:val="004B0CFD"/>
    <w:rsid w:val="004C001E"/>
    <w:rsid w:val="004C6C83"/>
    <w:rsid w:val="004C7850"/>
    <w:rsid w:val="004D50E6"/>
    <w:rsid w:val="004D7011"/>
    <w:rsid w:val="004E3353"/>
    <w:rsid w:val="004E759E"/>
    <w:rsid w:val="004F2E24"/>
    <w:rsid w:val="005057AF"/>
    <w:rsid w:val="00506B67"/>
    <w:rsid w:val="00511C34"/>
    <w:rsid w:val="00522E05"/>
    <w:rsid w:val="00532971"/>
    <w:rsid w:val="00534A11"/>
    <w:rsid w:val="00545939"/>
    <w:rsid w:val="00547CCE"/>
    <w:rsid w:val="005544F4"/>
    <w:rsid w:val="005559BE"/>
    <w:rsid w:val="00557F30"/>
    <w:rsid w:val="0056031D"/>
    <w:rsid w:val="005625ED"/>
    <w:rsid w:val="00563D34"/>
    <w:rsid w:val="00570B49"/>
    <w:rsid w:val="00571CCC"/>
    <w:rsid w:val="005743A9"/>
    <w:rsid w:val="005824F2"/>
    <w:rsid w:val="00587DC7"/>
    <w:rsid w:val="005967A9"/>
    <w:rsid w:val="005A0A04"/>
    <w:rsid w:val="005A3B89"/>
    <w:rsid w:val="005A561E"/>
    <w:rsid w:val="005B2C2E"/>
    <w:rsid w:val="005B7FF9"/>
    <w:rsid w:val="005C00CD"/>
    <w:rsid w:val="005C0F64"/>
    <w:rsid w:val="005C296A"/>
    <w:rsid w:val="005C45ED"/>
    <w:rsid w:val="005C69E5"/>
    <w:rsid w:val="005E1B07"/>
    <w:rsid w:val="005E224D"/>
    <w:rsid w:val="005E5DD3"/>
    <w:rsid w:val="005E7EC2"/>
    <w:rsid w:val="00607449"/>
    <w:rsid w:val="006116C5"/>
    <w:rsid w:val="0061529B"/>
    <w:rsid w:val="006178A8"/>
    <w:rsid w:val="00620187"/>
    <w:rsid w:val="00626084"/>
    <w:rsid w:val="00636DD2"/>
    <w:rsid w:val="006407AE"/>
    <w:rsid w:val="00641AFE"/>
    <w:rsid w:val="00646B6E"/>
    <w:rsid w:val="00646DEF"/>
    <w:rsid w:val="0065008A"/>
    <w:rsid w:val="006729CB"/>
    <w:rsid w:val="00672E65"/>
    <w:rsid w:val="00677D7F"/>
    <w:rsid w:val="00692D18"/>
    <w:rsid w:val="006A679E"/>
    <w:rsid w:val="006C0508"/>
    <w:rsid w:val="006D0240"/>
    <w:rsid w:val="006D07FA"/>
    <w:rsid w:val="006D769B"/>
    <w:rsid w:val="006E1EBB"/>
    <w:rsid w:val="006E4E8E"/>
    <w:rsid w:val="006E7553"/>
    <w:rsid w:val="00712587"/>
    <w:rsid w:val="00714F26"/>
    <w:rsid w:val="007311D9"/>
    <w:rsid w:val="00733550"/>
    <w:rsid w:val="007349E7"/>
    <w:rsid w:val="00735912"/>
    <w:rsid w:val="007425F4"/>
    <w:rsid w:val="00742F0A"/>
    <w:rsid w:val="00743B1B"/>
    <w:rsid w:val="00745D14"/>
    <w:rsid w:val="00750DA6"/>
    <w:rsid w:val="007530F7"/>
    <w:rsid w:val="00755034"/>
    <w:rsid w:val="00757439"/>
    <w:rsid w:val="00763007"/>
    <w:rsid w:val="00776472"/>
    <w:rsid w:val="007770F3"/>
    <w:rsid w:val="00780FA3"/>
    <w:rsid w:val="0079171D"/>
    <w:rsid w:val="00797B51"/>
    <w:rsid w:val="007A75F0"/>
    <w:rsid w:val="007B365B"/>
    <w:rsid w:val="007C4E29"/>
    <w:rsid w:val="007D07B7"/>
    <w:rsid w:val="007D2375"/>
    <w:rsid w:val="007E3996"/>
    <w:rsid w:val="007E3D7C"/>
    <w:rsid w:val="007E57C3"/>
    <w:rsid w:val="007F085C"/>
    <w:rsid w:val="007F23A0"/>
    <w:rsid w:val="007F31D9"/>
    <w:rsid w:val="0080619D"/>
    <w:rsid w:val="008146AC"/>
    <w:rsid w:val="008152BB"/>
    <w:rsid w:val="00815C83"/>
    <w:rsid w:val="00815CE7"/>
    <w:rsid w:val="00817F1D"/>
    <w:rsid w:val="0082601A"/>
    <w:rsid w:val="00826FBF"/>
    <w:rsid w:val="00831B80"/>
    <w:rsid w:val="0083566A"/>
    <w:rsid w:val="008414B0"/>
    <w:rsid w:val="00841F68"/>
    <w:rsid w:val="00844D57"/>
    <w:rsid w:val="00845395"/>
    <w:rsid w:val="00846B96"/>
    <w:rsid w:val="00847D67"/>
    <w:rsid w:val="008575D8"/>
    <w:rsid w:val="008617A8"/>
    <w:rsid w:val="00866499"/>
    <w:rsid w:val="00871E70"/>
    <w:rsid w:val="00872E59"/>
    <w:rsid w:val="008752C9"/>
    <w:rsid w:val="00877F10"/>
    <w:rsid w:val="008816CB"/>
    <w:rsid w:val="00887BF9"/>
    <w:rsid w:val="00891F48"/>
    <w:rsid w:val="00895546"/>
    <w:rsid w:val="008C4ADE"/>
    <w:rsid w:val="008D3D44"/>
    <w:rsid w:val="008D7809"/>
    <w:rsid w:val="008E3A00"/>
    <w:rsid w:val="008F3F8E"/>
    <w:rsid w:val="008F5B1C"/>
    <w:rsid w:val="00901129"/>
    <w:rsid w:val="009112C4"/>
    <w:rsid w:val="00915D2F"/>
    <w:rsid w:val="00927262"/>
    <w:rsid w:val="009272D1"/>
    <w:rsid w:val="00934923"/>
    <w:rsid w:val="00935FE8"/>
    <w:rsid w:val="00937D13"/>
    <w:rsid w:val="00943366"/>
    <w:rsid w:val="009526F3"/>
    <w:rsid w:val="00953B82"/>
    <w:rsid w:val="00971821"/>
    <w:rsid w:val="009765C6"/>
    <w:rsid w:val="00980419"/>
    <w:rsid w:val="00980706"/>
    <w:rsid w:val="009816D1"/>
    <w:rsid w:val="00983D88"/>
    <w:rsid w:val="00990605"/>
    <w:rsid w:val="0099111B"/>
    <w:rsid w:val="00995359"/>
    <w:rsid w:val="009A0988"/>
    <w:rsid w:val="009A361C"/>
    <w:rsid w:val="009A4C1E"/>
    <w:rsid w:val="009C1348"/>
    <w:rsid w:val="009C5597"/>
    <w:rsid w:val="009E22A4"/>
    <w:rsid w:val="009E2930"/>
    <w:rsid w:val="009F1CAA"/>
    <w:rsid w:val="009F2980"/>
    <w:rsid w:val="009F36C1"/>
    <w:rsid w:val="009F6C30"/>
    <w:rsid w:val="009F748C"/>
    <w:rsid w:val="00A03DC6"/>
    <w:rsid w:val="00A069AF"/>
    <w:rsid w:val="00A100E9"/>
    <w:rsid w:val="00A12623"/>
    <w:rsid w:val="00A14E53"/>
    <w:rsid w:val="00A2368A"/>
    <w:rsid w:val="00A342D1"/>
    <w:rsid w:val="00A36CEB"/>
    <w:rsid w:val="00A4100A"/>
    <w:rsid w:val="00A44270"/>
    <w:rsid w:val="00A44653"/>
    <w:rsid w:val="00A44DCE"/>
    <w:rsid w:val="00A51391"/>
    <w:rsid w:val="00A52A50"/>
    <w:rsid w:val="00A55B6B"/>
    <w:rsid w:val="00A57A05"/>
    <w:rsid w:val="00A63657"/>
    <w:rsid w:val="00A71866"/>
    <w:rsid w:val="00A71E19"/>
    <w:rsid w:val="00A723BD"/>
    <w:rsid w:val="00A77471"/>
    <w:rsid w:val="00A77491"/>
    <w:rsid w:val="00A814A4"/>
    <w:rsid w:val="00A81F8F"/>
    <w:rsid w:val="00A84822"/>
    <w:rsid w:val="00A86DD7"/>
    <w:rsid w:val="00A93D02"/>
    <w:rsid w:val="00A96259"/>
    <w:rsid w:val="00AA2B1E"/>
    <w:rsid w:val="00AB0599"/>
    <w:rsid w:val="00AB0652"/>
    <w:rsid w:val="00AB4C4C"/>
    <w:rsid w:val="00AC2EA5"/>
    <w:rsid w:val="00AD0B50"/>
    <w:rsid w:val="00AD3757"/>
    <w:rsid w:val="00AD710E"/>
    <w:rsid w:val="00AE4192"/>
    <w:rsid w:val="00AF397E"/>
    <w:rsid w:val="00AF47C8"/>
    <w:rsid w:val="00AF5B67"/>
    <w:rsid w:val="00B0155C"/>
    <w:rsid w:val="00B0551A"/>
    <w:rsid w:val="00B17AA9"/>
    <w:rsid w:val="00B17EBA"/>
    <w:rsid w:val="00B404EF"/>
    <w:rsid w:val="00B44EDC"/>
    <w:rsid w:val="00B55D49"/>
    <w:rsid w:val="00B6154A"/>
    <w:rsid w:val="00B71F95"/>
    <w:rsid w:val="00B736D9"/>
    <w:rsid w:val="00B73C93"/>
    <w:rsid w:val="00B74A00"/>
    <w:rsid w:val="00B74AEE"/>
    <w:rsid w:val="00B83E67"/>
    <w:rsid w:val="00B85A53"/>
    <w:rsid w:val="00B85E97"/>
    <w:rsid w:val="00B87A61"/>
    <w:rsid w:val="00B9397A"/>
    <w:rsid w:val="00BA7619"/>
    <w:rsid w:val="00BB10C9"/>
    <w:rsid w:val="00BB7153"/>
    <w:rsid w:val="00BC75E5"/>
    <w:rsid w:val="00BD45DE"/>
    <w:rsid w:val="00BD6B92"/>
    <w:rsid w:val="00BF2837"/>
    <w:rsid w:val="00BF454B"/>
    <w:rsid w:val="00BF454F"/>
    <w:rsid w:val="00C014EE"/>
    <w:rsid w:val="00C14400"/>
    <w:rsid w:val="00C162CC"/>
    <w:rsid w:val="00C16558"/>
    <w:rsid w:val="00C169F9"/>
    <w:rsid w:val="00C2190C"/>
    <w:rsid w:val="00C27A2E"/>
    <w:rsid w:val="00C27EF9"/>
    <w:rsid w:val="00C33B11"/>
    <w:rsid w:val="00C40180"/>
    <w:rsid w:val="00C43483"/>
    <w:rsid w:val="00C45283"/>
    <w:rsid w:val="00C463AE"/>
    <w:rsid w:val="00C51858"/>
    <w:rsid w:val="00C56B66"/>
    <w:rsid w:val="00C64398"/>
    <w:rsid w:val="00C653A7"/>
    <w:rsid w:val="00C70654"/>
    <w:rsid w:val="00C71E07"/>
    <w:rsid w:val="00C72EE7"/>
    <w:rsid w:val="00C73BFE"/>
    <w:rsid w:val="00C76206"/>
    <w:rsid w:val="00C824E8"/>
    <w:rsid w:val="00C93AE0"/>
    <w:rsid w:val="00C94162"/>
    <w:rsid w:val="00C94B5A"/>
    <w:rsid w:val="00CA16BC"/>
    <w:rsid w:val="00CA641C"/>
    <w:rsid w:val="00CB215D"/>
    <w:rsid w:val="00CB261A"/>
    <w:rsid w:val="00CB4ECE"/>
    <w:rsid w:val="00CB5431"/>
    <w:rsid w:val="00CC5C26"/>
    <w:rsid w:val="00CC6639"/>
    <w:rsid w:val="00CF05F0"/>
    <w:rsid w:val="00CF1334"/>
    <w:rsid w:val="00D00B3D"/>
    <w:rsid w:val="00D02F1E"/>
    <w:rsid w:val="00D03D11"/>
    <w:rsid w:val="00D05013"/>
    <w:rsid w:val="00D05177"/>
    <w:rsid w:val="00D15064"/>
    <w:rsid w:val="00D253EC"/>
    <w:rsid w:val="00D25BA7"/>
    <w:rsid w:val="00D3397A"/>
    <w:rsid w:val="00D41C92"/>
    <w:rsid w:val="00D438EF"/>
    <w:rsid w:val="00D53238"/>
    <w:rsid w:val="00D56C82"/>
    <w:rsid w:val="00D7467B"/>
    <w:rsid w:val="00D82CDC"/>
    <w:rsid w:val="00D8615D"/>
    <w:rsid w:val="00D86FCF"/>
    <w:rsid w:val="00D902E7"/>
    <w:rsid w:val="00D913E5"/>
    <w:rsid w:val="00D92E32"/>
    <w:rsid w:val="00DA0279"/>
    <w:rsid w:val="00DA1A55"/>
    <w:rsid w:val="00DA53F5"/>
    <w:rsid w:val="00DA7661"/>
    <w:rsid w:val="00DB11A6"/>
    <w:rsid w:val="00DC1F4A"/>
    <w:rsid w:val="00DC2078"/>
    <w:rsid w:val="00DD0817"/>
    <w:rsid w:val="00DD37FC"/>
    <w:rsid w:val="00DD534E"/>
    <w:rsid w:val="00DE3D7C"/>
    <w:rsid w:val="00DE71F5"/>
    <w:rsid w:val="00DF0112"/>
    <w:rsid w:val="00DF0D6C"/>
    <w:rsid w:val="00DF4DE9"/>
    <w:rsid w:val="00E0122E"/>
    <w:rsid w:val="00E0245F"/>
    <w:rsid w:val="00E120C3"/>
    <w:rsid w:val="00E16537"/>
    <w:rsid w:val="00E2348C"/>
    <w:rsid w:val="00E26A4C"/>
    <w:rsid w:val="00E331BC"/>
    <w:rsid w:val="00E51B6F"/>
    <w:rsid w:val="00E53708"/>
    <w:rsid w:val="00E60400"/>
    <w:rsid w:val="00E63D33"/>
    <w:rsid w:val="00E763AD"/>
    <w:rsid w:val="00E84512"/>
    <w:rsid w:val="00E90339"/>
    <w:rsid w:val="00E90561"/>
    <w:rsid w:val="00E92044"/>
    <w:rsid w:val="00E93D5B"/>
    <w:rsid w:val="00E95C14"/>
    <w:rsid w:val="00EA51CF"/>
    <w:rsid w:val="00EA64CC"/>
    <w:rsid w:val="00EB0E8E"/>
    <w:rsid w:val="00EC7DA5"/>
    <w:rsid w:val="00ED0E65"/>
    <w:rsid w:val="00ED3F51"/>
    <w:rsid w:val="00ED5665"/>
    <w:rsid w:val="00EE186B"/>
    <w:rsid w:val="00EE5079"/>
    <w:rsid w:val="00EE5B0C"/>
    <w:rsid w:val="00EF1D6B"/>
    <w:rsid w:val="00F03455"/>
    <w:rsid w:val="00F04C56"/>
    <w:rsid w:val="00F12603"/>
    <w:rsid w:val="00F16D5A"/>
    <w:rsid w:val="00F17718"/>
    <w:rsid w:val="00F236B4"/>
    <w:rsid w:val="00F25432"/>
    <w:rsid w:val="00F3425E"/>
    <w:rsid w:val="00F3518D"/>
    <w:rsid w:val="00F352D5"/>
    <w:rsid w:val="00F36615"/>
    <w:rsid w:val="00F44B8F"/>
    <w:rsid w:val="00F5415F"/>
    <w:rsid w:val="00F57DDB"/>
    <w:rsid w:val="00F61B56"/>
    <w:rsid w:val="00F63F5B"/>
    <w:rsid w:val="00F647A7"/>
    <w:rsid w:val="00F80343"/>
    <w:rsid w:val="00F87BF0"/>
    <w:rsid w:val="00F93C81"/>
    <w:rsid w:val="00FA77B6"/>
    <w:rsid w:val="00FB3EBE"/>
    <w:rsid w:val="00FB5AD9"/>
    <w:rsid w:val="00FC1D93"/>
    <w:rsid w:val="00FD7350"/>
    <w:rsid w:val="00FE347C"/>
    <w:rsid w:val="00FE3EC5"/>
    <w:rsid w:val="00FE678B"/>
    <w:rsid w:val="00FF165F"/>
    <w:rsid w:val="00FF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37D865-98D2-4C7C-9D42-85FA06BF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7FA"/>
    <w:pPr>
      <w:spacing w:after="200" w:line="276" w:lineRule="auto"/>
    </w:pPr>
    <w:rPr>
      <w:sz w:val="22"/>
      <w:szCs w:val="22"/>
      <w:lang w:val="vi-VN"/>
    </w:rPr>
  </w:style>
  <w:style w:type="paragraph" w:styleId="Heading1">
    <w:name w:val="heading 1"/>
    <w:basedOn w:val="Normal"/>
    <w:next w:val="Normal"/>
    <w:link w:val="Heading1Char"/>
    <w:qFormat/>
    <w:rsid w:val="00412113"/>
    <w:pPr>
      <w:keepNext/>
      <w:spacing w:after="0" w:line="240" w:lineRule="auto"/>
      <w:jc w:val="center"/>
      <w:outlineLvl w:val="0"/>
    </w:pPr>
    <w:rPr>
      <w:rFonts w:ascii="Times New Roman" w:eastAsia="Times New Roman" w:hAnsi="Times New Roman"/>
      <w:b/>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16D5A"/>
    <w:rPr>
      <w:color w:val="0000FF"/>
      <w:u w:val="single"/>
    </w:rPr>
  </w:style>
  <w:style w:type="paragraph" w:styleId="ListParagraph">
    <w:name w:val="List Paragraph"/>
    <w:aliases w:val="bullet 1,bullet,List Paragraph1,-,List Paragraph2,Thang2,l1,List Paragraph Char Char,b1,Number_1,SGLText List Paragraph,List Paragraph 1,List Paragraph level1,Resume Title,Citation List,heading 4,Ha,Heading 411,My checklist,1.,Level 2,abc"/>
    <w:basedOn w:val="Normal"/>
    <w:link w:val="ListParagraphChar"/>
    <w:uiPriority w:val="34"/>
    <w:qFormat/>
    <w:rsid w:val="00034599"/>
    <w:pPr>
      <w:ind w:left="720"/>
      <w:contextualSpacing/>
    </w:pPr>
  </w:style>
  <w:style w:type="character" w:customStyle="1" w:styleId="Heading1Char">
    <w:name w:val="Heading 1 Char"/>
    <w:link w:val="Heading1"/>
    <w:rsid w:val="00412113"/>
    <w:rPr>
      <w:rFonts w:ascii="Times New Roman" w:eastAsia="Times New Roman" w:hAnsi="Times New Roman" w:cs="Times New Roman"/>
      <w:b/>
      <w:sz w:val="24"/>
      <w:szCs w:val="24"/>
      <w:lang w:val="nl-NL"/>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Geneva 9,webb, Char Char Char"/>
    <w:basedOn w:val="Normal"/>
    <w:link w:val="NormalWebChar"/>
    <w:uiPriority w:val="99"/>
    <w:unhideWhenUsed/>
    <w:qFormat/>
    <w:rsid w:val="00C7620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uiPriority w:val="99"/>
    <w:qFormat/>
    <w:locked/>
    <w:rsid w:val="00C76206"/>
    <w:rPr>
      <w:rFonts w:ascii="Times New Roman" w:eastAsia="Times New Roman" w:hAnsi="Times New Roman" w:cs="Times New Roman"/>
      <w:sz w:val="24"/>
      <w:szCs w:val="24"/>
      <w:lang w:val="en-US"/>
    </w:rPr>
  </w:style>
  <w:style w:type="character" w:customStyle="1" w:styleId="Vnbnnidung">
    <w:name w:val="Văn bản nội dung_"/>
    <w:link w:val="Vnbnnidung0"/>
    <w:uiPriority w:val="99"/>
    <w:rsid w:val="00872E59"/>
    <w:rPr>
      <w:rFonts w:ascii="Times New Roman" w:hAnsi="Times New Roman"/>
      <w:sz w:val="26"/>
      <w:szCs w:val="26"/>
    </w:rPr>
  </w:style>
  <w:style w:type="paragraph" w:customStyle="1" w:styleId="Vnbnnidung0">
    <w:name w:val="Văn bản nội dung"/>
    <w:basedOn w:val="Normal"/>
    <w:link w:val="Vnbnnidung"/>
    <w:uiPriority w:val="99"/>
    <w:rsid w:val="00872E59"/>
    <w:pPr>
      <w:widowControl w:val="0"/>
      <w:spacing w:after="100"/>
      <w:ind w:firstLine="400"/>
    </w:pPr>
    <w:rPr>
      <w:rFonts w:ascii="Times New Roman" w:hAnsi="Times New Roman"/>
      <w:sz w:val="26"/>
      <w:szCs w:val="26"/>
    </w:rPr>
  </w:style>
  <w:style w:type="paragraph" w:styleId="Header">
    <w:name w:val="header"/>
    <w:basedOn w:val="Normal"/>
    <w:link w:val="HeaderChar"/>
    <w:uiPriority w:val="99"/>
    <w:unhideWhenUsed/>
    <w:rsid w:val="00FE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47C"/>
  </w:style>
  <w:style w:type="paragraph" w:styleId="Footer">
    <w:name w:val="footer"/>
    <w:basedOn w:val="Normal"/>
    <w:link w:val="FooterChar"/>
    <w:uiPriority w:val="99"/>
    <w:unhideWhenUsed/>
    <w:rsid w:val="00FE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47C"/>
  </w:style>
  <w:style w:type="character" w:customStyle="1" w:styleId="doclink">
    <w:name w:val="doclink"/>
    <w:basedOn w:val="DefaultParagraphFont"/>
    <w:rsid w:val="001637D0"/>
  </w:style>
  <w:style w:type="character" w:customStyle="1" w:styleId="BodyTextChar1">
    <w:name w:val="Body Text Char1"/>
    <w:link w:val="BodyText"/>
    <w:uiPriority w:val="99"/>
    <w:rsid w:val="00330D68"/>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330D68"/>
    <w:pPr>
      <w:widowControl w:val="0"/>
      <w:shd w:val="clear" w:color="auto" w:fill="FFFFFF"/>
      <w:spacing w:after="180" w:line="262" w:lineRule="auto"/>
      <w:ind w:firstLine="400"/>
    </w:pPr>
    <w:rPr>
      <w:rFonts w:ascii="Times New Roman" w:hAnsi="Times New Roman"/>
      <w:sz w:val="26"/>
      <w:szCs w:val="26"/>
    </w:rPr>
  </w:style>
  <w:style w:type="character" w:customStyle="1" w:styleId="BodyTextChar">
    <w:name w:val="Body Text Char"/>
    <w:basedOn w:val="DefaultParagraphFont"/>
    <w:uiPriority w:val="99"/>
    <w:semiHidden/>
    <w:rsid w:val="00330D68"/>
  </w:style>
  <w:style w:type="character" w:customStyle="1" w:styleId="text-link">
    <w:name w:val="text-link"/>
    <w:basedOn w:val="DefaultParagraphFont"/>
    <w:rsid w:val="00330D68"/>
  </w:style>
  <w:style w:type="character" w:customStyle="1" w:styleId="Bodytext6">
    <w:name w:val="Body text (6)_"/>
    <w:link w:val="Bodytext60"/>
    <w:uiPriority w:val="99"/>
    <w:rsid w:val="00330D68"/>
    <w:rPr>
      <w:rFonts w:ascii="Arial" w:hAnsi="Arial" w:cs="Arial"/>
      <w:sz w:val="8"/>
      <w:szCs w:val="8"/>
      <w:shd w:val="clear" w:color="auto" w:fill="FFFFFF"/>
    </w:rPr>
  </w:style>
  <w:style w:type="paragraph" w:customStyle="1" w:styleId="Bodytext60">
    <w:name w:val="Body text (6)"/>
    <w:basedOn w:val="Normal"/>
    <w:link w:val="Bodytext6"/>
    <w:uiPriority w:val="99"/>
    <w:rsid w:val="00330D68"/>
    <w:pPr>
      <w:widowControl w:val="0"/>
      <w:shd w:val="clear" w:color="auto" w:fill="FFFFFF"/>
      <w:spacing w:after="260" w:line="240" w:lineRule="auto"/>
      <w:jc w:val="center"/>
    </w:pPr>
    <w:rPr>
      <w:rFonts w:ascii="Arial" w:hAnsi="Arial" w:cs="Arial"/>
      <w:sz w:val="8"/>
      <w:szCs w:val="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ft,f,ADB"/>
    <w:basedOn w:val="Normal"/>
    <w:link w:val="FootnoteTextChar"/>
    <w:uiPriority w:val="99"/>
    <w:unhideWhenUsed/>
    <w:qFormat/>
    <w:rsid w:val="005C0F64"/>
    <w:pPr>
      <w:widowControl w:val="0"/>
      <w:spacing w:after="0" w:line="240" w:lineRule="auto"/>
    </w:pPr>
    <w:rPr>
      <w:rFonts w:ascii="Courier New" w:eastAsia="Times New Roman" w:hAnsi="Courier New"/>
      <w:color w:val="000000"/>
      <w:sz w:val="20"/>
      <w:szCs w:val="20"/>
      <w:lang w:eastAsia="vi-VN"/>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uiPriority w:val="99"/>
    <w:qFormat/>
    <w:rsid w:val="005C0F64"/>
    <w:rPr>
      <w:rFonts w:ascii="Courier New" w:eastAsia="Times New Roman" w:hAnsi="Courier New" w:cs="Times New Roman"/>
      <w:color w:val="000000"/>
      <w:sz w:val="20"/>
      <w:szCs w:val="20"/>
      <w:lang w:eastAsia="vi-VN"/>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4_,10 pt"/>
    <w:link w:val="CharChar1CharCharCharChar1CharCharCharCharCharCharCharChar"/>
    <w:unhideWhenUsed/>
    <w:qFormat/>
    <w:rsid w:val="005C0F64"/>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5C0F64"/>
    <w:pPr>
      <w:spacing w:after="160" w:line="240" w:lineRule="exact"/>
    </w:pPr>
    <w:rPr>
      <w:vertAlign w:val="superscript"/>
    </w:rPr>
  </w:style>
  <w:style w:type="character" w:customStyle="1" w:styleId="Bodytext4">
    <w:name w:val="Body text (4)_"/>
    <w:link w:val="Bodytext40"/>
    <w:uiPriority w:val="99"/>
    <w:rsid w:val="0065008A"/>
    <w:rPr>
      <w:rFonts w:ascii="Times New Roman" w:hAnsi="Times New Roman" w:cs="Times New Roman"/>
      <w:shd w:val="clear" w:color="auto" w:fill="FFFFFF"/>
    </w:rPr>
  </w:style>
  <w:style w:type="paragraph" w:customStyle="1" w:styleId="Bodytext40">
    <w:name w:val="Body text (4)"/>
    <w:basedOn w:val="Normal"/>
    <w:link w:val="Bodytext4"/>
    <w:uiPriority w:val="99"/>
    <w:rsid w:val="0065008A"/>
    <w:pPr>
      <w:widowControl w:val="0"/>
      <w:shd w:val="clear" w:color="auto" w:fill="FFFFFF"/>
      <w:spacing w:after="0" w:line="240" w:lineRule="auto"/>
    </w:pPr>
    <w:rPr>
      <w:rFonts w:ascii="Times New Roman" w:hAnsi="Times New Roman"/>
    </w:rPr>
  </w:style>
  <w:style w:type="character" w:customStyle="1" w:styleId="ListParagraphChar">
    <w:name w:val="List Paragraph Char"/>
    <w:aliases w:val="bullet 1 Char,bullet Char,List Paragraph1 Char,- Char,List Paragraph2 Char,Thang2 Char,l1 Char,List Paragraph Char Char Char,b1 Char,Number_1 Char,SGLText List Paragraph Char,List Paragraph 1 Char,List Paragraph level1 Char,Ha Char"/>
    <w:link w:val="ListParagraph"/>
    <w:uiPriority w:val="34"/>
    <w:qFormat/>
    <w:locked/>
    <w:rsid w:val="004C6C83"/>
  </w:style>
  <w:style w:type="paragraph" w:styleId="BalloonText">
    <w:name w:val="Balloon Text"/>
    <w:basedOn w:val="Normal"/>
    <w:link w:val="BalloonTextChar"/>
    <w:uiPriority w:val="99"/>
    <w:semiHidden/>
    <w:unhideWhenUsed/>
    <w:rsid w:val="00371D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1D23"/>
    <w:rPr>
      <w:rFonts w:ascii="Tahoma" w:hAnsi="Tahoma" w:cs="Tahoma"/>
      <w:sz w:val="16"/>
      <w:szCs w:val="16"/>
    </w:rPr>
  </w:style>
  <w:style w:type="character" w:styleId="CommentReference">
    <w:name w:val="annotation reference"/>
    <w:rsid w:val="00A86DD7"/>
    <w:rPr>
      <w:sz w:val="16"/>
      <w:szCs w:val="16"/>
    </w:rPr>
  </w:style>
  <w:style w:type="paragraph" w:styleId="CommentText">
    <w:name w:val="annotation text"/>
    <w:basedOn w:val="Normal"/>
    <w:link w:val="CommentTextChar"/>
    <w:rsid w:val="00A86DD7"/>
    <w:pPr>
      <w:spacing w:after="0" w:line="240" w:lineRule="auto"/>
    </w:pPr>
    <w:rPr>
      <w:rFonts w:ascii=".VnTime" w:eastAsia="Times New Roman" w:hAnsi=".VnTime"/>
      <w:sz w:val="20"/>
      <w:szCs w:val="20"/>
      <w:lang w:val="en-US"/>
    </w:rPr>
  </w:style>
  <w:style w:type="character" w:customStyle="1" w:styleId="CommentTextChar">
    <w:name w:val="Comment Text Char"/>
    <w:link w:val="CommentText"/>
    <w:rsid w:val="00A86DD7"/>
    <w:rPr>
      <w:rFonts w:ascii=".VnTime" w:eastAsia="Times New Roman" w:hAnsi=".VnTime" w:cs="Times New Roman"/>
      <w:sz w:val="20"/>
      <w:szCs w:val="20"/>
      <w:lang w:val="en-US"/>
    </w:rPr>
  </w:style>
  <w:style w:type="character" w:customStyle="1" w:styleId="CharChar2">
    <w:name w:val="Char Char2"/>
    <w:rsid w:val="008617A8"/>
    <w:rPr>
      <w:lang w:val="en-US" w:eastAsia="en-US" w:bidi="ar-SA"/>
    </w:rPr>
  </w:style>
  <w:style w:type="character" w:customStyle="1" w:styleId="apple-converted-space">
    <w:name w:val="apple-converted-space"/>
    <w:basedOn w:val="DefaultParagraphFont"/>
    <w:rsid w:val="008617A8"/>
  </w:style>
  <w:style w:type="paragraph" w:styleId="CommentSubject">
    <w:name w:val="annotation subject"/>
    <w:basedOn w:val="CommentText"/>
    <w:next w:val="CommentText"/>
    <w:link w:val="CommentSubjectChar"/>
    <w:uiPriority w:val="99"/>
    <w:semiHidden/>
    <w:unhideWhenUsed/>
    <w:rsid w:val="005559BE"/>
    <w:pPr>
      <w:spacing w:after="200"/>
    </w:pPr>
    <w:rPr>
      <w:rFonts w:ascii="Calibri" w:eastAsia="Calibri" w:hAnsi="Calibri"/>
      <w:b/>
      <w:bCs/>
      <w:lang w:val="vi-VN"/>
    </w:rPr>
  </w:style>
  <w:style w:type="character" w:customStyle="1" w:styleId="CommentSubjectChar">
    <w:name w:val="Comment Subject Char"/>
    <w:link w:val="CommentSubject"/>
    <w:uiPriority w:val="99"/>
    <w:semiHidden/>
    <w:rsid w:val="005559BE"/>
    <w:rPr>
      <w:rFonts w:ascii=".VnTime" w:eastAsia="Times New Roman" w:hAnsi=".VnTime" w:cs="Times New Roman"/>
      <w:b/>
      <w:bCs/>
      <w:sz w:val="20"/>
      <w:szCs w:val="20"/>
      <w:lang w:val="en-US"/>
    </w:rPr>
  </w:style>
  <w:style w:type="character" w:styleId="UnresolvedMention">
    <w:name w:val="Unresolved Mention"/>
    <w:uiPriority w:val="99"/>
    <w:semiHidden/>
    <w:unhideWhenUsed/>
    <w:rsid w:val="00C4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8277">
      <w:bodyDiv w:val="1"/>
      <w:marLeft w:val="0"/>
      <w:marRight w:val="0"/>
      <w:marTop w:val="0"/>
      <w:marBottom w:val="0"/>
      <w:divBdr>
        <w:top w:val="none" w:sz="0" w:space="0" w:color="auto"/>
        <w:left w:val="none" w:sz="0" w:space="0" w:color="auto"/>
        <w:bottom w:val="none" w:sz="0" w:space="0" w:color="auto"/>
        <w:right w:val="none" w:sz="0" w:space="0" w:color="auto"/>
      </w:divBdr>
    </w:div>
    <w:div w:id="173492955">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sChild>
        <w:div w:id="2045515774">
          <w:marLeft w:val="0"/>
          <w:marRight w:val="0"/>
          <w:marTop w:val="0"/>
          <w:marBottom w:val="0"/>
          <w:divBdr>
            <w:top w:val="dashed" w:sz="6" w:space="13" w:color="FFBB6A"/>
            <w:left w:val="dashed" w:sz="6" w:space="13" w:color="FFBB6A"/>
            <w:bottom w:val="dashed" w:sz="6" w:space="13" w:color="FFBB6A"/>
            <w:right w:val="dashed" w:sz="6" w:space="13" w:color="FFBB6A"/>
          </w:divBdr>
        </w:div>
      </w:divsChild>
    </w:div>
    <w:div w:id="240335670">
      <w:bodyDiv w:val="1"/>
      <w:marLeft w:val="0"/>
      <w:marRight w:val="0"/>
      <w:marTop w:val="0"/>
      <w:marBottom w:val="0"/>
      <w:divBdr>
        <w:top w:val="none" w:sz="0" w:space="0" w:color="auto"/>
        <w:left w:val="none" w:sz="0" w:space="0" w:color="auto"/>
        <w:bottom w:val="none" w:sz="0" w:space="0" w:color="auto"/>
        <w:right w:val="none" w:sz="0" w:space="0" w:color="auto"/>
      </w:divBdr>
    </w:div>
    <w:div w:id="241918735">
      <w:bodyDiv w:val="1"/>
      <w:marLeft w:val="0"/>
      <w:marRight w:val="0"/>
      <w:marTop w:val="0"/>
      <w:marBottom w:val="0"/>
      <w:divBdr>
        <w:top w:val="none" w:sz="0" w:space="0" w:color="auto"/>
        <w:left w:val="none" w:sz="0" w:space="0" w:color="auto"/>
        <w:bottom w:val="none" w:sz="0" w:space="0" w:color="auto"/>
        <w:right w:val="none" w:sz="0" w:space="0" w:color="auto"/>
      </w:divBdr>
    </w:div>
    <w:div w:id="252055960">
      <w:bodyDiv w:val="1"/>
      <w:marLeft w:val="0"/>
      <w:marRight w:val="0"/>
      <w:marTop w:val="0"/>
      <w:marBottom w:val="0"/>
      <w:divBdr>
        <w:top w:val="none" w:sz="0" w:space="0" w:color="auto"/>
        <w:left w:val="none" w:sz="0" w:space="0" w:color="auto"/>
        <w:bottom w:val="none" w:sz="0" w:space="0" w:color="auto"/>
        <w:right w:val="none" w:sz="0" w:space="0" w:color="auto"/>
      </w:divBdr>
    </w:div>
    <w:div w:id="345208730">
      <w:bodyDiv w:val="1"/>
      <w:marLeft w:val="0"/>
      <w:marRight w:val="0"/>
      <w:marTop w:val="0"/>
      <w:marBottom w:val="0"/>
      <w:divBdr>
        <w:top w:val="none" w:sz="0" w:space="0" w:color="auto"/>
        <w:left w:val="none" w:sz="0" w:space="0" w:color="auto"/>
        <w:bottom w:val="none" w:sz="0" w:space="0" w:color="auto"/>
        <w:right w:val="none" w:sz="0" w:space="0" w:color="auto"/>
      </w:divBdr>
    </w:div>
    <w:div w:id="521087149">
      <w:bodyDiv w:val="1"/>
      <w:marLeft w:val="0"/>
      <w:marRight w:val="0"/>
      <w:marTop w:val="0"/>
      <w:marBottom w:val="0"/>
      <w:divBdr>
        <w:top w:val="none" w:sz="0" w:space="0" w:color="auto"/>
        <w:left w:val="none" w:sz="0" w:space="0" w:color="auto"/>
        <w:bottom w:val="none" w:sz="0" w:space="0" w:color="auto"/>
        <w:right w:val="none" w:sz="0" w:space="0" w:color="auto"/>
      </w:divBdr>
    </w:div>
    <w:div w:id="759907265">
      <w:bodyDiv w:val="1"/>
      <w:marLeft w:val="0"/>
      <w:marRight w:val="0"/>
      <w:marTop w:val="0"/>
      <w:marBottom w:val="0"/>
      <w:divBdr>
        <w:top w:val="none" w:sz="0" w:space="0" w:color="auto"/>
        <w:left w:val="none" w:sz="0" w:space="0" w:color="auto"/>
        <w:bottom w:val="none" w:sz="0" w:space="0" w:color="auto"/>
        <w:right w:val="none" w:sz="0" w:space="0" w:color="auto"/>
      </w:divBdr>
    </w:div>
    <w:div w:id="914707342">
      <w:bodyDiv w:val="1"/>
      <w:marLeft w:val="0"/>
      <w:marRight w:val="0"/>
      <w:marTop w:val="0"/>
      <w:marBottom w:val="0"/>
      <w:divBdr>
        <w:top w:val="none" w:sz="0" w:space="0" w:color="auto"/>
        <w:left w:val="none" w:sz="0" w:space="0" w:color="auto"/>
        <w:bottom w:val="none" w:sz="0" w:space="0" w:color="auto"/>
        <w:right w:val="none" w:sz="0" w:space="0" w:color="auto"/>
      </w:divBdr>
    </w:div>
    <w:div w:id="1031346646">
      <w:bodyDiv w:val="1"/>
      <w:marLeft w:val="0"/>
      <w:marRight w:val="0"/>
      <w:marTop w:val="0"/>
      <w:marBottom w:val="0"/>
      <w:divBdr>
        <w:top w:val="none" w:sz="0" w:space="0" w:color="auto"/>
        <w:left w:val="none" w:sz="0" w:space="0" w:color="auto"/>
        <w:bottom w:val="none" w:sz="0" w:space="0" w:color="auto"/>
        <w:right w:val="none" w:sz="0" w:space="0" w:color="auto"/>
      </w:divBdr>
    </w:div>
    <w:div w:id="1177230272">
      <w:bodyDiv w:val="1"/>
      <w:marLeft w:val="0"/>
      <w:marRight w:val="0"/>
      <w:marTop w:val="0"/>
      <w:marBottom w:val="0"/>
      <w:divBdr>
        <w:top w:val="none" w:sz="0" w:space="0" w:color="auto"/>
        <w:left w:val="none" w:sz="0" w:space="0" w:color="auto"/>
        <w:bottom w:val="none" w:sz="0" w:space="0" w:color="auto"/>
        <w:right w:val="none" w:sz="0" w:space="0" w:color="auto"/>
      </w:divBdr>
    </w:div>
    <w:div w:id="1251811208">
      <w:bodyDiv w:val="1"/>
      <w:marLeft w:val="0"/>
      <w:marRight w:val="0"/>
      <w:marTop w:val="0"/>
      <w:marBottom w:val="0"/>
      <w:divBdr>
        <w:top w:val="none" w:sz="0" w:space="0" w:color="auto"/>
        <w:left w:val="none" w:sz="0" w:space="0" w:color="auto"/>
        <w:bottom w:val="none" w:sz="0" w:space="0" w:color="auto"/>
        <w:right w:val="none" w:sz="0" w:space="0" w:color="auto"/>
      </w:divBdr>
    </w:div>
    <w:div w:id="1291324617">
      <w:bodyDiv w:val="1"/>
      <w:marLeft w:val="0"/>
      <w:marRight w:val="0"/>
      <w:marTop w:val="0"/>
      <w:marBottom w:val="0"/>
      <w:divBdr>
        <w:top w:val="none" w:sz="0" w:space="0" w:color="auto"/>
        <w:left w:val="none" w:sz="0" w:space="0" w:color="auto"/>
        <w:bottom w:val="none" w:sz="0" w:space="0" w:color="auto"/>
        <w:right w:val="none" w:sz="0" w:space="0" w:color="auto"/>
      </w:divBdr>
    </w:div>
    <w:div w:id="1375733086">
      <w:bodyDiv w:val="1"/>
      <w:marLeft w:val="0"/>
      <w:marRight w:val="0"/>
      <w:marTop w:val="0"/>
      <w:marBottom w:val="0"/>
      <w:divBdr>
        <w:top w:val="none" w:sz="0" w:space="0" w:color="auto"/>
        <w:left w:val="none" w:sz="0" w:space="0" w:color="auto"/>
        <w:bottom w:val="none" w:sz="0" w:space="0" w:color="auto"/>
        <w:right w:val="none" w:sz="0" w:space="0" w:color="auto"/>
      </w:divBdr>
    </w:div>
    <w:div w:id="1425766789">
      <w:bodyDiv w:val="1"/>
      <w:marLeft w:val="0"/>
      <w:marRight w:val="0"/>
      <w:marTop w:val="0"/>
      <w:marBottom w:val="0"/>
      <w:divBdr>
        <w:top w:val="none" w:sz="0" w:space="0" w:color="auto"/>
        <w:left w:val="none" w:sz="0" w:space="0" w:color="auto"/>
        <w:bottom w:val="none" w:sz="0" w:space="0" w:color="auto"/>
        <w:right w:val="none" w:sz="0" w:space="0" w:color="auto"/>
      </w:divBdr>
    </w:div>
    <w:div w:id="1575698701">
      <w:bodyDiv w:val="1"/>
      <w:marLeft w:val="0"/>
      <w:marRight w:val="0"/>
      <w:marTop w:val="0"/>
      <w:marBottom w:val="0"/>
      <w:divBdr>
        <w:top w:val="none" w:sz="0" w:space="0" w:color="auto"/>
        <w:left w:val="none" w:sz="0" w:space="0" w:color="auto"/>
        <w:bottom w:val="none" w:sz="0" w:space="0" w:color="auto"/>
        <w:right w:val="none" w:sz="0" w:space="0" w:color="auto"/>
      </w:divBdr>
    </w:div>
    <w:div w:id="1670062706">
      <w:bodyDiv w:val="1"/>
      <w:marLeft w:val="0"/>
      <w:marRight w:val="0"/>
      <w:marTop w:val="0"/>
      <w:marBottom w:val="0"/>
      <w:divBdr>
        <w:top w:val="none" w:sz="0" w:space="0" w:color="auto"/>
        <w:left w:val="none" w:sz="0" w:space="0" w:color="auto"/>
        <w:bottom w:val="none" w:sz="0" w:space="0" w:color="auto"/>
        <w:right w:val="none" w:sz="0" w:space="0" w:color="auto"/>
      </w:divBdr>
    </w:div>
    <w:div w:id="1680624052">
      <w:bodyDiv w:val="1"/>
      <w:marLeft w:val="0"/>
      <w:marRight w:val="0"/>
      <w:marTop w:val="0"/>
      <w:marBottom w:val="0"/>
      <w:divBdr>
        <w:top w:val="none" w:sz="0" w:space="0" w:color="auto"/>
        <w:left w:val="none" w:sz="0" w:space="0" w:color="auto"/>
        <w:bottom w:val="none" w:sz="0" w:space="0" w:color="auto"/>
        <w:right w:val="none" w:sz="0" w:space="0" w:color="auto"/>
      </w:divBdr>
    </w:div>
    <w:div w:id="1686440411">
      <w:bodyDiv w:val="1"/>
      <w:marLeft w:val="0"/>
      <w:marRight w:val="0"/>
      <w:marTop w:val="0"/>
      <w:marBottom w:val="0"/>
      <w:divBdr>
        <w:top w:val="none" w:sz="0" w:space="0" w:color="auto"/>
        <w:left w:val="none" w:sz="0" w:space="0" w:color="auto"/>
        <w:bottom w:val="none" w:sz="0" w:space="0" w:color="auto"/>
        <w:right w:val="none" w:sz="0" w:space="0" w:color="auto"/>
      </w:divBdr>
    </w:div>
    <w:div w:id="1695032708">
      <w:bodyDiv w:val="1"/>
      <w:marLeft w:val="0"/>
      <w:marRight w:val="0"/>
      <w:marTop w:val="0"/>
      <w:marBottom w:val="0"/>
      <w:divBdr>
        <w:top w:val="none" w:sz="0" w:space="0" w:color="auto"/>
        <w:left w:val="none" w:sz="0" w:space="0" w:color="auto"/>
        <w:bottom w:val="none" w:sz="0" w:space="0" w:color="auto"/>
        <w:right w:val="none" w:sz="0" w:space="0" w:color="auto"/>
      </w:divBdr>
      <w:divsChild>
        <w:div w:id="502548995">
          <w:marLeft w:val="0"/>
          <w:marRight w:val="0"/>
          <w:marTop w:val="150"/>
          <w:marBottom w:val="150"/>
          <w:divBdr>
            <w:top w:val="none" w:sz="0" w:space="0" w:color="auto"/>
            <w:left w:val="none" w:sz="0" w:space="0" w:color="auto"/>
            <w:bottom w:val="none" w:sz="0" w:space="0" w:color="auto"/>
            <w:right w:val="none" w:sz="0" w:space="0" w:color="auto"/>
          </w:divBdr>
          <w:divsChild>
            <w:div w:id="1192494607">
              <w:marLeft w:val="0"/>
              <w:marRight w:val="0"/>
              <w:marTop w:val="0"/>
              <w:marBottom w:val="0"/>
              <w:divBdr>
                <w:top w:val="dashed" w:sz="8" w:space="15" w:color="FFBB6A"/>
                <w:left w:val="dashed" w:sz="8" w:space="15" w:color="FFBB6A"/>
                <w:bottom w:val="dashed" w:sz="8" w:space="15" w:color="FFBB6A"/>
                <w:right w:val="dashed" w:sz="8" w:space="15" w:color="FFBB6A"/>
              </w:divBdr>
            </w:div>
            <w:div w:id="1399936395">
              <w:marLeft w:val="0"/>
              <w:marRight w:val="0"/>
              <w:marTop w:val="0"/>
              <w:marBottom w:val="0"/>
              <w:divBdr>
                <w:top w:val="dashed" w:sz="8" w:space="15" w:color="FFBB6A"/>
                <w:left w:val="dashed" w:sz="8" w:space="15" w:color="FFBB6A"/>
                <w:bottom w:val="dashed" w:sz="8" w:space="15" w:color="FFBB6A"/>
                <w:right w:val="dashed" w:sz="8" w:space="15" w:color="FFBB6A"/>
              </w:divBdr>
            </w:div>
            <w:div w:id="1672173531">
              <w:marLeft w:val="0"/>
              <w:marRight w:val="0"/>
              <w:marTop w:val="0"/>
              <w:marBottom w:val="0"/>
              <w:divBdr>
                <w:top w:val="dashed" w:sz="8" w:space="15" w:color="FFBB6A"/>
                <w:left w:val="dashed" w:sz="8" w:space="15" w:color="FFBB6A"/>
                <w:bottom w:val="dashed" w:sz="8" w:space="15" w:color="FFBB6A"/>
                <w:right w:val="dashed" w:sz="8" w:space="15" w:color="FFBB6A"/>
              </w:divBdr>
            </w:div>
            <w:div w:id="2098550796">
              <w:marLeft w:val="0"/>
              <w:marRight w:val="0"/>
              <w:marTop w:val="0"/>
              <w:marBottom w:val="0"/>
              <w:divBdr>
                <w:top w:val="dashed" w:sz="8" w:space="15" w:color="FFBB6A"/>
                <w:left w:val="dashed" w:sz="8" w:space="15" w:color="FFBB6A"/>
                <w:bottom w:val="dashed" w:sz="8" w:space="15" w:color="FFBB6A"/>
                <w:right w:val="dashed" w:sz="8" w:space="15" w:color="FFBB6A"/>
              </w:divBdr>
            </w:div>
          </w:divsChild>
        </w:div>
        <w:div w:id="1733115320">
          <w:marLeft w:val="0"/>
          <w:marRight w:val="0"/>
          <w:marTop w:val="150"/>
          <w:marBottom w:val="150"/>
          <w:divBdr>
            <w:top w:val="none" w:sz="0" w:space="0" w:color="auto"/>
            <w:left w:val="none" w:sz="0" w:space="0" w:color="auto"/>
            <w:bottom w:val="none" w:sz="0" w:space="0" w:color="auto"/>
            <w:right w:val="none" w:sz="0" w:space="0" w:color="auto"/>
          </w:divBdr>
        </w:div>
      </w:divsChild>
    </w:div>
    <w:div w:id="1738552575">
      <w:bodyDiv w:val="1"/>
      <w:marLeft w:val="0"/>
      <w:marRight w:val="0"/>
      <w:marTop w:val="0"/>
      <w:marBottom w:val="0"/>
      <w:divBdr>
        <w:top w:val="none" w:sz="0" w:space="0" w:color="auto"/>
        <w:left w:val="none" w:sz="0" w:space="0" w:color="auto"/>
        <w:bottom w:val="none" w:sz="0" w:space="0" w:color="auto"/>
        <w:right w:val="none" w:sz="0" w:space="0" w:color="auto"/>
      </w:divBdr>
    </w:div>
    <w:div w:id="1833638241">
      <w:bodyDiv w:val="1"/>
      <w:marLeft w:val="0"/>
      <w:marRight w:val="0"/>
      <w:marTop w:val="0"/>
      <w:marBottom w:val="0"/>
      <w:divBdr>
        <w:top w:val="none" w:sz="0" w:space="0" w:color="auto"/>
        <w:left w:val="none" w:sz="0" w:space="0" w:color="auto"/>
        <w:bottom w:val="none" w:sz="0" w:space="0" w:color="auto"/>
        <w:right w:val="none" w:sz="0" w:space="0" w:color="auto"/>
      </w:divBdr>
    </w:div>
    <w:div w:id="18903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2017B-2BFD-4D02-997F-7EBDD831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519D32-67AB-4AB6-AE4F-91B37FB868CA}">
  <ds:schemaRefs>
    <ds:schemaRef ds:uri="http://schemas.microsoft.com/sharepoint/v3/contenttype/forms"/>
  </ds:schemaRefs>
</ds:datastoreItem>
</file>

<file path=customXml/itemProps3.xml><?xml version="1.0" encoding="utf-8"?>
<ds:datastoreItem xmlns:ds="http://schemas.openxmlformats.org/officeDocument/2006/customXml" ds:itemID="{DB8DA8D4-9CEE-45CB-86CD-D32F31C6FF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19FB88-F113-4B9E-BFDF-B4F5183B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Quang Huy</dc:creator>
  <cp:keywords/>
  <cp:lastModifiedBy>Nguyễn Thanh Hà</cp:lastModifiedBy>
  <cp:revision>2</cp:revision>
  <cp:lastPrinted>2025-11-05T09:46:00Z</cp:lastPrinted>
  <dcterms:created xsi:type="dcterms:W3CDTF">2025-11-07T08:54:00Z</dcterms:created>
  <dcterms:modified xsi:type="dcterms:W3CDTF">2025-11-07T08:54:00Z</dcterms:modified>
</cp:coreProperties>
</file>